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55D19" w14:textId="77777777" w:rsidR="009E09FE" w:rsidRDefault="009E09FE" w:rsidP="009E09FE">
      <w:pPr>
        <w:jc w:val="center"/>
        <w:rPr>
          <w:rFonts w:ascii="Cambria" w:hAnsi="Cambria"/>
          <w:b/>
          <w:i/>
          <w:color w:val="FF0000"/>
          <w:sz w:val="32"/>
        </w:rPr>
      </w:pPr>
      <w:r>
        <w:rPr>
          <w:rFonts w:ascii="Cambria" w:hAnsi="Cambria"/>
          <w:b/>
          <w:noProof/>
          <w:sz w:val="32"/>
        </w:rPr>
        <w:drawing>
          <wp:anchor distT="0" distB="0" distL="114300" distR="114300" simplePos="0" relativeHeight="251659264" behindDoc="0" locked="0" layoutInCell="1" allowOverlap="1" wp14:anchorId="207F6373" wp14:editId="5216EE7F">
            <wp:simplePos x="0" y="0"/>
            <wp:positionH relativeFrom="character">
              <wp:posOffset>-1149350</wp:posOffset>
            </wp:positionH>
            <wp:positionV relativeFrom="line">
              <wp:posOffset>147955</wp:posOffset>
            </wp:positionV>
            <wp:extent cx="2289810" cy="573405"/>
            <wp:effectExtent l="0" t="0" r="0" b="0"/>
            <wp:wrapThrough wrapText="bothSides">
              <wp:wrapPolygon edited="0">
                <wp:start x="0" y="0"/>
                <wp:lineTo x="0" y="20811"/>
                <wp:lineTo x="21384" y="20811"/>
                <wp:lineTo x="21384" y="0"/>
                <wp:lineTo x="0" y="0"/>
              </wp:wrapPolygon>
            </wp:wrapThrough>
            <wp:docPr id="2" name="Image 3" descr="LeCnamI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CnamINE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1793A" w14:textId="77777777" w:rsidR="009E09FE" w:rsidRDefault="009E09FE" w:rsidP="009E09FE">
      <w:pPr>
        <w:jc w:val="center"/>
        <w:rPr>
          <w:rFonts w:ascii="Cambria" w:hAnsi="Cambria"/>
          <w:b/>
          <w:i/>
          <w:color w:val="FF0000"/>
          <w:sz w:val="32"/>
        </w:rPr>
      </w:pPr>
    </w:p>
    <w:p w14:paraId="29246430" w14:textId="77777777" w:rsidR="009E09FE" w:rsidRPr="00FC00D0" w:rsidRDefault="009E09FE" w:rsidP="009E09FE">
      <w:pPr>
        <w:jc w:val="center"/>
        <w:rPr>
          <w:rFonts w:ascii="Cambria" w:hAnsi="Cambria"/>
          <w:b/>
          <w:i/>
          <w:color w:val="FF0000"/>
          <w:sz w:val="32"/>
        </w:rPr>
      </w:pPr>
    </w:p>
    <w:p w14:paraId="74244F2A" w14:textId="77777777" w:rsidR="009E09FE" w:rsidRPr="00BE6E8A" w:rsidRDefault="009E09FE" w:rsidP="009E09FE">
      <w:pPr>
        <w:pStyle w:val="Titre"/>
        <w:pBdr>
          <w:top w:val="single" w:sz="18" w:space="1" w:color="auto" w:shadow="1"/>
          <w:left w:val="single" w:sz="18" w:space="31" w:color="auto" w:shadow="1"/>
          <w:bottom w:val="single" w:sz="18" w:space="1" w:color="auto" w:shadow="1"/>
          <w:right w:val="single" w:sz="18" w:space="0" w:color="auto" w:shadow="1"/>
        </w:pBdr>
        <w:shd w:val="clear" w:color="auto" w:fill="FFFFFF"/>
        <w:ind w:left="540"/>
        <w:rPr>
          <w:rFonts w:asciiTheme="minorHAnsi" w:hAnsiTheme="minorHAnsi" w:cstheme="minorHAnsi"/>
          <w:sz w:val="36"/>
        </w:rPr>
      </w:pPr>
      <w:r w:rsidRPr="00BE6E8A">
        <w:rPr>
          <w:rFonts w:asciiTheme="minorHAnsi" w:hAnsiTheme="minorHAnsi" w:cstheme="minorHAnsi"/>
          <w:sz w:val="36"/>
        </w:rPr>
        <w:t>Conservatoire National des Arts et Métiers</w:t>
      </w:r>
    </w:p>
    <w:p w14:paraId="2FFDF445" w14:textId="77777777" w:rsidR="009E09FE" w:rsidRPr="00BE6E8A" w:rsidRDefault="009E09FE" w:rsidP="009E09FE">
      <w:pPr>
        <w:pStyle w:val="Titre"/>
        <w:pBdr>
          <w:top w:val="single" w:sz="18" w:space="1" w:color="auto" w:shadow="1"/>
          <w:left w:val="single" w:sz="18" w:space="31" w:color="auto" w:shadow="1"/>
          <w:bottom w:val="single" w:sz="18" w:space="1" w:color="auto" w:shadow="1"/>
          <w:right w:val="single" w:sz="18" w:space="0" w:color="auto" w:shadow="1"/>
        </w:pBdr>
        <w:shd w:val="clear" w:color="auto" w:fill="FFFFFF"/>
        <w:ind w:left="540"/>
        <w:rPr>
          <w:rFonts w:asciiTheme="minorHAnsi" w:hAnsiTheme="minorHAnsi" w:cstheme="minorHAnsi"/>
          <w:b w:val="0"/>
          <w:snapToGrid w:val="0"/>
          <w:sz w:val="28"/>
        </w:rPr>
      </w:pPr>
      <w:r w:rsidRPr="00BE6E8A">
        <w:rPr>
          <w:rFonts w:asciiTheme="minorHAnsi" w:hAnsiTheme="minorHAnsi" w:cstheme="minorHAnsi"/>
          <w:b w:val="0"/>
          <w:snapToGrid w:val="0"/>
          <w:sz w:val="28"/>
        </w:rPr>
        <w:t>Institut National d’Etude du Travail et d’Orientation Professionnelle</w:t>
      </w:r>
    </w:p>
    <w:p w14:paraId="3C90D834" w14:textId="520C3BCB" w:rsidR="009E09FE" w:rsidRPr="00BE6E8A" w:rsidRDefault="009E09FE" w:rsidP="009E09FE">
      <w:pPr>
        <w:pStyle w:val="Titre"/>
        <w:pBdr>
          <w:top w:val="single" w:sz="18" w:space="1" w:color="auto" w:shadow="1"/>
          <w:left w:val="single" w:sz="18" w:space="31" w:color="auto" w:shadow="1"/>
          <w:bottom w:val="single" w:sz="18" w:space="1" w:color="auto" w:shadow="1"/>
          <w:right w:val="single" w:sz="18" w:space="0" w:color="auto" w:shadow="1"/>
        </w:pBdr>
        <w:shd w:val="clear" w:color="auto" w:fill="FFFFFF"/>
        <w:ind w:left="540"/>
        <w:rPr>
          <w:rFonts w:asciiTheme="minorHAnsi" w:hAnsiTheme="minorHAnsi" w:cstheme="minorHAnsi"/>
          <w:b w:val="0"/>
          <w:snapToGrid w:val="0"/>
          <w:sz w:val="28"/>
        </w:rPr>
      </w:pPr>
      <w:r w:rsidRPr="00BE6E8A">
        <w:rPr>
          <w:rFonts w:asciiTheme="minorHAnsi" w:hAnsiTheme="minorHAnsi" w:cstheme="minorHAnsi"/>
          <w:snapToGrid w:val="0"/>
          <w:sz w:val="28"/>
        </w:rPr>
        <w:t>INETOP</w:t>
      </w:r>
      <w:r w:rsidR="00840690" w:rsidRPr="00BE6E8A">
        <w:rPr>
          <w:rFonts w:asciiTheme="minorHAnsi" w:hAnsiTheme="minorHAnsi" w:cstheme="minorHAnsi"/>
          <w:snapToGrid w:val="0"/>
          <w:sz w:val="28"/>
        </w:rPr>
        <w:t xml:space="preserve"> 41, rue Gay-Lussac 75005 PARIS</w:t>
      </w:r>
    </w:p>
    <w:p w14:paraId="1BC31444" w14:textId="7EF3E668" w:rsidR="009E09FE" w:rsidRPr="00BE6E8A" w:rsidRDefault="009E09FE" w:rsidP="009E09FE">
      <w:pPr>
        <w:pStyle w:val="Titre"/>
        <w:pBdr>
          <w:top w:val="single" w:sz="18" w:space="1" w:color="auto" w:shadow="1"/>
          <w:left w:val="single" w:sz="18" w:space="31" w:color="auto" w:shadow="1"/>
          <w:bottom w:val="single" w:sz="18" w:space="1" w:color="auto" w:shadow="1"/>
          <w:right w:val="single" w:sz="18" w:space="0" w:color="auto" w:shadow="1"/>
        </w:pBdr>
        <w:shd w:val="clear" w:color="auto" w:fill="FFFFFF"/>
        <w:ind w:left="540"/>
        <w:rPr>
          <w:rFonts w:asciiTheme="minorHAnsi" w:hAnsiTheme="minorHAnsi" w:cstheme="minorHAnsi"/>
          <w:b w:val="0"/>
          <w:snapToGrid w:val="0"/>
          <w:sz w:val="28"/>
        </w:rPr>
      </w:pPr>
      <w:r w:rsidRPr="00BE6E8A">
        <w:rPr>
          <w:rFonts w:asciiTheme="minorHAnsi" w:hAnsiTheme="minorHAnsi" w:cstheme="minorHAnsi"/>
          <w:b w:val="0"/>
          <w:snapToGrid w:val="0"/>
          <w:sz w:val="28"/>
        </w:rPr>
        <w:t xml:space="preserve">Equipe </w:t>
      </w:r>
      <w:r w:rsidR="001542FB">
        <w:rPr>
          <w:rFonts w:asciiTheme="minorHAnsi" w:hAnsiTheme="minorHAnsi" w:cstheme="minorHAnsi"/>
          <w:b w:val="0"/>
          <w:snapToGrid w:val="0"/>
          <w:sz w:val="28"/>
        </w:rPr>
        <w:t>P</w:t>
      </w:r>
      <w:r w:rsidRPr="00BE6E8A">
        <w:rPr>
          <w:rFonts w:asciiTheme="minorHAnsi" w:hAnsiTheme="minorHAnsi" w:cstheme="minorHAnsi"/>
          <w:b w:val="0"/>
          <w:snapToGrid w:val="0"/>
          <w:sz w:val="28"/>
        </w:rPr>
        <w:t xml:space="preserve">édagogique </w:t>
      </w:r>
      <w:r w:rsidR="001542FB">
        <w:rPr>
          <w:rFonts w:asciiTheme="minorHAnsi" w:hAnsiTheme="minorHAnsi" w:cstheme="minorHAnsi"/>
          <w:b w:val="0"/>
          <w:snapToGrid w:val="0"/>
          <w:sz w:val="28"/>
        </w:rPr>
        <w:t>N</w:t>
      </w:r>
      <w:r w:rsidRPr="00BE6E8A">
        <w:rPr>
          <w:rFonts w:asciiTheme="minorHAnsi" w:hAnsiTheme="minorHAnsi" w:cstheme="minorHAnsi"/>
          <w:b w:val="0"/>
          <w:snapToGrid w:val="0"/>
          <w:sz w:val="28"/>
        </w:rPr>
        <w:t xml:space="preserve">ationale </w:t>
      </w:r>
      <w:r w:rsidR="001542FB">
        <w:rPr>
          <w:rFonts w:asciiTheme="minorHAnsi" w:hAnsiTheme="minorHAnsi" w:cstheme="minorHAnsi"/>
          <w:b w:val="0"/>
          <w:snapToGrid w:val="0"/>
          <w:sz w:val="28"/>
        </w:rPr>
        <w:t>EPN</w:t>
      </w:r>
      <w:r w:rsidRPr="00BE6E8A">
        <w:rPr>
          <w:rFonts w:asciiTheme="minorHAnsi" w:hAnsiTheme="minorHAnsi" w:cstheme="minorHAnsi"/>
          <w:b w:val="0"/>
          <w:snapToGrid w:val="0"/>
          <w:sz w:val="28"/>
        </w:rPr>
        <w:t xml:space="preserve">13 : </w:t>
      </w:r>
      <w:r w:rsidR="000D6D5B" w:rsidRPr="00BE6E8A">
        <w:rPr>
          <w:rFonts w:asciiTheme="minorHAnsi" w:hAnsiTheme="minorHAnsi" w:cstheme="minorHAnsi"/>
          <w:b w:val="0"/>
          <w:snapToGrid w:val="0"/>
          <w:sz w:val="28"/>
        </w:rPr>
        <w:t xml:space="preserve">Travail, </w:t>
      </w:r>
      <w:r w:rsidRPr="00BE6E8A">
        <w:rPr>
          <w:rFonts w:asciiTheme="minorHAnsi" w:hAnsiTheme="minorHAnsi" w:cstheme="minorHAnsi"/>
          <w:b w:val="0"/>
          <w:snapToGrid w:val="0"/>
          <w:sz w:val="28"/>
        </w:rPr>
        <w:t>Orientation, Formation, Social</w:t>
      </w:r>
    </w:p>
    <w:p w14:paraId="2B2E5717" w14:textId="3F6FE5FD" w:rsidR="00647B7C" w:rsidRPr="00BE6E8A" w:rsidRDefault="00647B7C" w:rsidP="001A3A03">
      <w:pPr>
        <w:pStyle w:val="Titre"/>
        <w:pBdr>
          <w:top w:val="single" w:sz="18" w:space="1" w:color="auto"/>
          <w:left w:val="single" w:sz="18" w:space="4" w:color="auto"/>
          <w:bottom w:val="single" w:sz="18" w:space="1" w:color="auto"/>
          <w:right w:val="single" w:sz="18" w:space="4" w:color="auto"/>
        </w:pBdr>
        <w:shd w:val="clear" w:color="auto" w:fill="FFFFFF"/>
        <w:rPr>
          <w:rFonts w:asciiTheme="minorHAnsi" w:hAnsiTheme="minorHAnsi" w:cstheme="minorHAnsi"/>
          <w:b w:val="0"/>
          <w:snapToGrid w:val="0"/>
          <w:sz w:val="36"/>
          <w:szCs w:val="36"/>
        </w:rPr>
      </w:pPr>
      <w:r w:rsidRPr="00BE6E8A">
        <w:rPr>
          <w:rFonts w:asciiTheme="minorHAnsi" w:hAnsiTheme="minorHAnsi" w:cstheme="minorHAnsi"/>
          <w:iCs/>
          <w:sz w:val="36"/>
          <w:szCs w:val="36"/>
        </w:rPr>
        <w:t xml:space="preserve">Site : </w:t>
      </w:r>
      <w:r w:rsidRPr="00BE6E8A">
        <w:rPr>
          <w:rFonts w:asciiTheme="minorHAnsi" w:hAnsiTheme="minorHAnsi" w:cstheme="minorHAnsi"/>
          <w:iCs/>
          <w:color w:val="0070C0"/>
          <w:sz w:val="36"/>
          <w:szCs w:val="36"/>
        </w:rPr>
        <w:t>https://inetop.cnam.fr</w:t>
      </w:r>
    </w:p>
    <w:p w14:paraId="25ED3239" w14:textId="77777777" w:rsidR="009E09FE" w:rsidRPr="00BE6E8A" w:rsidRDefault="009E09FE" w:rsidP="009E09FE">
      <w:pPr>
        <w:jc w:val="center"/>
        <w:rPr>
          <w:rFonts w:asciiTheme="minorHAnsi" w:hAnsiTheme="minorHAnsi" w:cstheme="minorHAnsi"/>
          <w:b/>
          <w:sz w:val="32"/>
        </w:rPr>
      </w:pPr>
    </w:p>
    <w:p w14:paraId="0805772A" w14:textId="77777777" w:rsidR="00107109" w:rsidRPr="00BE6E8A" w:rsidRDefault="00107109" w:rsidP="00107109">
      <w:pPr>
        <w:pStyle w:val="Normalcentr"/>
        <w:pBdr>
          <w:top w:val="single" w:sz="18" w:space="0" w:color="auto" w:shadow="1"/>
        </w:pBdr>
        <w:shd w:val="clear" w:color="auto" w:fill="FFFFFF"/>
        <w:spacing w:line="240" w:lineRule="auto"/>
        <w:ind w:left="0" w:right="0"/>
        <w:rPr>
          <w:rFonts w:asciiTheme="minorHAnsi" w:hAnsiTheme="minorHAnsi" w:cstheme="minorHAnsi"/>
          <w:bCs w:val="0"/>
          <w:iCs/>
          <w:snapToGrid w:val="0"/>
          <w:sz w:val="36"/>
          <w:szCs w:val="36"/>
        </w:rPr>
      </w:pPr>
      <w:r w:rsidRPr="00BE6E8A">
        <w:rPr>
          <w:rFonts w:asciiTheme="minorHAnsi" w:hAnsiTheme="minorHAnsi" w:cstheme="minorHAnsi"/>
          <w:bCs w:val="0"/>
          <w:iCs/>
          <w:snapToGrid w:val="0"/>
          <w:sz w:val="36"/>
          <w:szCs w:val="36"/>
        </w:rPr>
        <w:t>Master sciences humaines et sociales</w:t>
      </w:r>
    </w:p>
    <w:p w14:paraId="5B983C11" w14:textId="77777777" w:rsidR="00107109" w:rsidRPr="00BE6E8A" w:rsidRDefault="00107109" w:rsidP="00107109">
      <w:pPr>
        <w:pStyle w:val="Normalcentr"/>
        <w:pBdr>
          <w:top w:val="single" w:sz="18" w:space="0" w:color="auto" w:shadow="1"/>
        </w:pBdr>
        <w:shd w:val="clear" w:color="auto" w:fill="FFFFFF"/>
        <w:spacing w:line="240" w:lineRule="auto"/>
        <w:ind w:left="0" w:right="0"/>
        <w:rPr>
          <w:rFonts w:asciiTheme="minorHAnsi" w:hAnsiTheme="minorHAnsi" w:cstheme="minorHAnsi"/>
          <w:bCs w:val="0"/>
          <w:iCs/>
          <w:snapToGrid w:val="0"/>
          <w:sz w:val="36"/>
          <w:szCs w:val="36"/>
        </w:rPr>
      </w:pPr>
      <w:r w:rsidRPr="00BE6E8A">
        <w:rPr>
          <w:rFonts w:asciiTheme="minorHAnsi" w:hAnsiTheme="minorHAnsi" w:cstheme="minorHAnsi"/>
          <w:bCs w:val="0"/>
          <w:iCs/>
          <w:snapToGrid w:val="0"/>
          <w:sz w:val="36"/>
          <w:szCs w:val="36"/>
        </w:rPr>
        <w:t>Mention Psychologie</w:t>
      </w:r>
    </w:p>
    <w:p w14:paraId="3CA52092" w14:textId="1F27E559" w:rsidR="00107109" w:rsidRPr="00BE6E8A" w:rsidRDefault="00107109" w:rsidP="00107109">
      <w:pPr>
        <w:pStyle w:val="Normalcentr"/>
        <w:pBdr>
          <w:top w:val="single" w:sz="18" w:space="0" w:color="auto" w:shadow="1"/>
        </w:pBdr>
        <w:shd w:val="clear" w:color="auto" w:fill="FFFFFF"/>
        <w:spacing w:line="240" w:lineRule="auto"/>
        <w:ind w:left="0" w:right="0"/>
        <w:rPr>
          <w:rFonts w:asciiTheme="minorHAnsi" w:hAnsiTheme="minorHAnsi" w:cstheme="minorHAnsi"/>
          <w:bCs w:val="0"/>
          <w:i/>
          <w:snapToGrid w:val="0"/>
          <w:sz w:val="40"/>
          <w:szCs w:val="40"/>
        </w:rPr>
      </w:pPr>
      <w:r w:rsidRPr="00BE6E8A">
        <w:rPr>
          <w:rFonts w:asciiTheme="minorHAnsi" w:hAnsiTheme="minorHAnsi" w:cstheme="minorHAnsi"/>
          <w:bCs w:val="0"/>
          <w:iCs/>
          <w:snapToGrid w:val="0"/>
          <w:sz w:val="36"/>
          <w:szCs w:val="36"/>
        </w:rPr>
        <w:t xml:space="preserve">Parcours Master 2 : </w:t>
      </w:r>
      <w:r w:rsidRPr="00A74698">
        <w:rPr>
          <w:rFonts w:asciiTheme="minorHAnsi" w:hAnsiTheme="minorHAnsi" w:cstheme="minorHAnsi"/>
          <w:bCs w:val="0"/>
          <w:i/>
          <w:iCs/>
          <w:snapToGrid w:val="0"/>
          <w:sz w:val="36"/>
          <w:szCs w:val="36"/>
        </w:rPr>
        <w:t>P</w:t>
      </w:r>
      <w:r w:rsidRPr="00BE6E8A">
        <w:rPr>
          <w:rFonts w:asciiTheme="minorHAnsi" w:hAnsiTheme="minorHAnsi" w:cstheme="minorHAnsi"/>
          <w:bCs w:val="0"/>
          <w:i/>
          <w:snapToGrid w:val="0"/>
          <w:sz w:val="40"/>
          <w:szCs w:val="40"/>
        </w:rPr>
        <w:t>sychologie, Travail, Santé</w:t>
      </w:r>
      <w:r w:rsidR="00840690" w:rsidRPr="00BE6E8A">
        <w:rPr>
          <w:rFonts w:asciiTheme="minorHAnsi" w:hAnsiTheme="minorHAnsi" w:cstheme="minorHAnsi"/>
          <w:bCs w:val="0"/>
          <w:i/>
          <w:snapToGrid w:val="0"/>
          <w:sz w:val="40"/>
          <w:szCs w:val="40"/>
        </w:rPr>
        <w:t xml:space="preserve"> et</w:t>
      </w:r>
      <w:r w:rsidRPr="00BE6E8A">
        <w:rPr>
          <w:rFonts w:asciiTheme="minorHAnsi" w:hAnsiTheme="minorHAnsi" w:cstheme="minorHAnsi"/>
          <w:bCs w:val="0"/>
          <w:i/>
          <w:snapToGrid w:val="0"/>
          <w:sz w:val="40"/>
          <w:szCs w:val="40"/>
        </w:rPr>
        <w:t xml:space="preserve"> Parcours Professionnels (TSP)</w:t>
      </w:r>
    </w:p>
    <w:p w14:paraId="5B0EEFAB" w14:textId="7E80398D" w:rsidR="009E09FE" w:rsidRPr="00BE6E8A" w:rsidRDefault="00F769B5" w:rsidP="009E09FE">
      <w:pPr>
        <w:pStyle w:val="Normalcentr"/>
        <w:pBdr>
          <w:top w:val="single" w:sz="18" w:space="0" w:color="auto" w:shadow="1"/>
        </w:pBdr>
        <w:shd w:val="clear" w:color="auto" w:fill="FFFFFF"/>
        <w:spacing w:line="240" w:lineRule="auto"/>
        <w:ind w:left="0" w:right="0"/>
        <w:rPr>
          <w:rFonts w:asciiTheme="minorHAnsi" w:hAnsiTheme="minorHAnsi" w:cstheme="minorHAnsi"/>
          <w:bCs w:val="0"/>
          <w:i/>
          <w:snapToGrid w:val="0"/>
          <w:sz w:val="36"/>
          <w:szCs w:val="36"/>
        </w:rPr>
      </w:pPr>
      <w:r w:rsidRPr="00BE6E8A">
        <w:rPr>
          <w:rFonts w:asciiTheme="minorHAnsi" w:hAnsiTheme="minorHAnsi" w:cstheme="minorHAnsi"/>
          <w:bCs w:val="0"/>
          <w:i/>
          <w:snapToGrid w:val="0"/>
          <w:sz w:val="36"/>
          <w:szCs w:val="36"/>
        </w:rPr>
        <w:t>Année</w:t>
      </w:r>
      <w:r w:rsidR="009E09FE" w:rsidRPr="00BE6E8A">
        <w:rPr>
          <w:rFonts w:asciiTheme="minorHAnsi" w:hAnsiTheme="minorHAnsi" w:cstheme="minorHAnsi"/>
          <w:bCs w:val="0"/>
          <w:i/>
          <w:snapToGrid w:val="0"/>
          <w:sz w:val="36"/>
          <w:szCs w:val="36"/>
        </w:rPr>
        <w:t xml:space="preserve"> 202</w:t>
      </w:r>
      <w:r w:rsidR="00804CC7">
        <w:rPr>
          <w:rFonts w:asciiTheme="minorHAnsi" w:hAnsiTheme="minorHAnsi" w:cstheme="minorHAnsi"/>
          <w:bCs w:val="0"/>
          <w:i/>
          <w:snapToGrid w:val="0"/>
          <w:sz w:val="36"/>
          <w:szCs w:val="36"/>
        </w:rPr>
        <w:t>4</w:t>
      </w:r>
      <w:r w:rsidR="009E09FE" w:rsidRPr="00BE6E8A">
        <w:rPr>
          <w:rFonts w:asciiTheme="minorHAnsi" w:hAnsiTheme="minorHAnsi" w:cstheme="minorHAnsi"/>
          <w:bCs w:val="0"/>
          <w:i/>
          <w:snapToGrid w:val="0"/>
          <w:sz w:val="36"/>
          <w:szCs w:val="36"/>
        </w:rPr>
        <w:t>-202</w:t>
      </w:r>
      <w:r w:rsidR="00804CC7">
        <w:rPr>
          <w:rFonts w:asciiTheme="minorHAnsi" w:hAnsiTheme="minorHAnsi" w:cstheme="minorHAnsi"/>
          <w:bCs w:val="0"/>
          <w:i/>
          <w:snapToGrid w:val="0"/>
          <w:sz w:val="36"/>
          <w:szCs w:val="36"/>
        </w:rPr>
        <w:t>5</w:t>
      </w:r>
    </w:p>
    <w:p w14:paraId="670D59B2" w14:textId="77777777" w:rsidR="009E09FE" w:rsidRPr="00BE6E8A" w:rsidRDefault="009E09FE" w:rsidP="009E09FE">
      <w:pPr>
        <w:pStyle w:val="Normalcentr"/>
        <w:pBdr>
          <w:top w:val="single" w:sz="18" w:space="0" w:color="auto" w:shadow="1"/>
        </w:pBdr>
        <w:shd w:val="clear" w:color="auto" w:fill="FFFFFF"/>
        <w:spacing w:line="240" w:lineRule="auto"/>
        <w:ind w:left="0" w:right="0"/>
        <w:rPr>
          <w:rFonts w:asciiTheme="minorHAnsi" w:hAnsiTheme="minorHAnsi" w:cstheme="minorHAnsi"/>
          <w:i/>
          <w:snapToGrid w:val="0"/>
          <w:sz w:val="28"/>
        </w:rPr>
      </w:pPr>
      <w:r w:rsidRPr="00BE6E8A">
        <w:rPr>
          <w:rFonts w:asciiTheme="minorHAnsi" w:hAnsiTheme="minorHAnsi" w:cstheme="minorHAnsi"/>
          <w:i/>
          <w:snapToGrid w:val="0"/>
          <w:sz w:val="28"/>
        </w:rPr>
        <w:t xml:space="preserve">Code diplôme : </w:t>
      </w:r>
      <w:bookmarkStart w:id="0" w:name="_Hlk504231356"/>
      <w:r w:rsidRPr="00BE6E8A">
        <w:rPr>
          <w:rFonts w:asciiTheme="minorHAnsi" w:hAnsiTheme="minorHAnsi" w:cstheme="minorHAnsi"/>
          <w:i/>
          <w:snapToGrid w:val="0"/>
          <w:sz w:val="28"/>
        </w:rPr>
        <w:t>MR1</w:t>
      </w:r>
      <w:bookmarkEnd w:id="0"/>
      <w:r w:rsidRPr="00BE6E8A">
        <w:rPr>
          <w:rFonts w:asciiTheme="minorHAnsi" w:hAnsiTheme="minorHAnsi" w:cstheme="minorHAnsi"/>
          <w:i/>
          <w:snapToGrid w:val="0"/>
          <w:sz w:val="28"/>
        </w:rPr>
        <w:t>4001A</w:t>
      </w:r>
    </w:p>
    <w:p w14:paraId="0563E970" w14:textId="77777777" w:rsidR="009E09FE" w:rsidRPr="00BE6E8A" w:rsidRDefault="009E09FE" w:rsidP="009E09FE">
      <w:pPr>
        <w:pStyle w:val="Normalcentr"/>
        <w:pBdr>
          <w:top w:val="single" w:sz="18" w:space="0" w:color="auto" w:shadow="1"/>
        </w:pBdr>
        <w:shd w:val="clear" w:color="auto" w:fill="FFFFFF"/>
        <w:spacing w:line="240" w:lineRule="auto"/>
        <w:ind w:left="0" w:right="0"/>
        <w:rPr>
          <w:rFonts w:asciiTheme="minorHAnsi" w:hAnsiTheme="minorHAnsi" w:cstheme="minorHAnsi"/>
          <w:b w:val="0"/>
          <w:i/>
          <w:snapToGrid w:val="0"/>
          <w:color w:val="00B050"/>
          <w:sz w:val="28"/>
        </w:rPr>
      </w:pPr>
    </w:p>
    <w:p w14:paraId="64FF2EE0" w14:textId="77777777" w:rsidR="009E09FE" w:rsidRPr="00BE6E8A" w:rsidRDefault="009E09FE" w:rsidP="009E09FE">
      <w:pPr>
        <w:jc w:val="center"/>
        <w:rPr>
          <w:rFonts w:asciiTheme="minorHAnsi" w:hAnsiTheme="minorHAnsi" w:cstheme="minorHAnsi"/>
          <w:b/>
          <w:sz w:val="32"/>
        </w:rPr>
      </w:pPr>
    </w:p>
    <w:p w14:paraId="2CB62244" w14:textId="77777777" w:rsidR="009E09FE" w:rsidRPr="00BE6E8A" w:rsidRDefault="009E09FE" w:rsidP="009E09FE">
      <w:pPr>
        <w:jc w:val="center"/>
        <w:rPr>
          <w:rFonts w:asciiTheme="minorHAnsi" w:hAnsiTheme="minorHAnsi" w:cstheme="minorHAnsi"/>
          <w:b/>
          <w:sz w:val="32"/>
        </w:rPr>
      </w:pPr>
      <w:r w:rsidRPr="00BE6E8A">
        <w:rPr>
          <w:rFonts w:asciiTheme="minorHAnsi" w:hAnsiTheme="minorHAnsi" w:cstheme="minorHAnsi"/>
          <w:b/>
          <w:noProof/>
          <w:sz w:val="32"/>
        </w:rPr>
        <w:drawing>
          <wp:inline distT="0" distB="0" distL="0" distR="0" wp14:anchorId="54C84F0F" wp14:editId="0EFA9CFA">
            <wp:extent cx="2649585" cy="2225675"/>
            <wp:effectExtent l="0" t="0" r="0" b="3175"/>
            <wp:docPr id="5" name="Image 5" descr="C:\Users\Valerie\AppData\Local\Microsoft\Windows\Temporary Internet Files\Content.MSO\78A880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rie\AppData\Local\Microsoft\Windows\Temporary Internet Files\Content.MSO\78A8804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048" cy="2283185"/>
                    </a:xfrm>
                    <a:prstGeom prst="rect">
                      <a:avLst/>
                    </a:prstGeom>
                    <a:noFill/>
                    <a:ln>
                      <a:noFill/>
                    </a:ln>
                  </pic:spPr>
                </pic:pic>
              </a:graphicData>
            </a:graphic>
          </wp:inline>
        </w:drawing>
      </w:r>
      <w:r w:rsidRPr="00BE6E8A">
        <w:rPr>
          <w:rFonts w:asciiTheme="minorHAnsi" w:hAnsiTheme="minorHAnsi" w:cstheme="minorHAnsi"/>
          <w:b/>
          <w:noProof/>
          <w:sz w:val="32"/>
        </w:rPr>
        <w:drawing>
          <wp:inline distT="0" distB="0" distL="0" distR="0" wp14:anchorId="12DFF92D" wp14:editId="1876BC50">
            <wp:extent cx="2130572" cy="2233664"/>
            <wp:effectExtent l="0" t="0" r="3175" b="0"/>
            <wp:docPr id="6" name="Image 6" descr="C:\Users\Valerie\AppData\Local\Microsoft\Windows\Temporary Internet Files\Content.MSO\AFE37E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lerie\AppData\Local\Microsoft\Windows\Temporary Internet Files\Content.MSO\AFE37EA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669" cy="2247394"/>
                    </a:xfrm>
                    <a:prstGeom prst="rect">
                      <a:avLst/>
                    </a:prstGeom>
                    <a:noFill/>
                    <a:ln>
                      <a:noFill/>
                    </a:ln>
                  </pic:spPr>
                </pic:pic>
              </a:graphicData>
            </a:graphic>
          </wp:inline>
        </w:drawing>
      </w:r>
    </w:p>
    <w:p w14:paraId="4A3D0687" w14:textId="5EB29246" w:rsidR="009E09FE" w:rsidRPr="00E04E05" w:rsidRDefault="009E09FE" w:rsidP="009E09FE">
      <w:pPr>
        <w:jc w:val="center"/>
        <w:rPr>
          <w:rFonts w:asciiTheme="minorHAnsi" w:hAnsiTheme="minorHAnsi" w:cstheme="minorHAnsi"/>
          <w:sz w:val="28"/>
          <w:szCs w:val="28"/>
          <w:shd w:val="clear" w:color="auto" w:fill="FFFFFF"/>
        </w:rPr>
      </w:pPr>
      <w:r w:rsidRPr="00E04E05">
        <w:rPr>
          <w:rFonts w:asciiTheme="minorHAnsi" w:hAnsiTheme="minorHAnsi" w:cstheme="minorHAnsi"/>
          <w:b/>
          <w:bCs/>
          <w:i/>
          <w:iCs/>
          <w:sz w:val="28"/>
          <w:szCs w:val="28"/>
          <w:shd w:val="clear" w:color="auto" w:fill="FFFFFF"/>
        </w:rPr>
        <w:t>Renseignements administratifs</w:t>
      </w:r>
    </w:p>
    <w:p w14:paraId="262934BB" w14:textId="77777777" w:rsidR="00E93460" w:rsidRDefault="009E09FE" w:rsidP="00E93460">
      <w:pPr>
        <w:jc w:val="center"/>
        <w:rPr>
          <w:rFonts w:ascii="Arial Narrow" w:eastAsia="Arial Narrow" w:hAnsi="Arial Narrow" w:cs="Arial Narrow"/>
          <w:color w:val="000000" w:themeColor="text1"/>
        </w:rPr>
      </w:pPr>
      <w:r w:rsidRPr="00BE6E8A">
        <w:rPr>
          <w:rFonts w:asciiTheme="minorHAnsi" w:hAnsiTheme="minorHAnsi" w:cstheme="minorHAnsi"/>
          <w:i/>
          <w:iCs/>
          <w:shd w:val="clear" w:color="auto" w:fill="FFFFFF"/>
        </w:rPr>
        <w:t>I.N.E.T.O.P - Secrétariat SCOLARITE Master :</w:t>
      </w:r>
      <w:r w:rsidRPr="00BE6E8A">
        <w:rPr>
          <w:rStyle w:val="apple-converted-space"/>
          <w:rFonts w:asciiTheme="minorHAnsi" w:hAnsiTheme="minorHAnsi" w:cstheme="minorHAnsi"/>
          <w:i/>
          <w:iCs/>
          <w:shd w:val="clear" w:color="auto" w:fill="FFFFFF"/>
        </w:rPr>
        <w:t> </w:t>
      </w:r>
      <w:bookmarkStart w:id="1" w:name="_Hlk504231278"/>
      <w:r w:rsidR="00E93460">
        <w:fldChar w:fldCharType="begin"/>
      </w:r>
      <w:r w:rsidR="00E93460">
        <w:instrText xml:space="preserve"> HYPERLINK "mailto:par_masters.inetop@lecnam.net" \h </w:instrText>
      </w:r>
      <w:r w:rsidR="00E93460">
        <w:fldChar w:fldCharType="separate"/>
      </w:r>
      <w:r w:rsidR="00E93460" w:rsidRPr="09888652">
        <w:rPr>
          <w:rStyle w:val="Lienhypertexte"/>
          <w:color w:val="0563C1"/>
        </w:rPr>
        <w:t>par_masters.inetop@lecnam.net</w:t>
      </w:r>
      <w:r w:rsidR="00E93460">
        <w:rPr>
          <w:rStyle w:val="Lienhypertexte"/>
          <w:color w:val="0563C1"/>
        </w:rPr>
        <w:fldChar w:fldCharType="end"/>
      </w:r>
    </w:p>
    <w:p w14:paraId="1FBEB877" w14:textId="5CE3B1CF" w:rsidR="00FE45BB" w:rsidRDefault="00A73BFE" w:rsidP="00FE45BB">
      <w:pPr>
        <w:jc w:val="both"/>
        <w:rPr>
          <w:rFonts w:asciiTheme="minorHAnsi" w:hAnsiTheme="minorHAnsi" w:cstheme="minorHAnsi"/>
          <w:i/>
          <w:iCs/>
          <w:shd w:val="clear" w:color="auto" w:fill="FFFFFF"/>
        </w:rPr>
      </w:pPr>
      <w:r>
        <w:rPr>
          <w:rStyle w:val="Lienhypertexte"/>
          <w:rFonts w:asciiTheme="minorHAnsi" w:hAnsiTheme="minorHAnsi" w:cstheme="minorHAnsi"/>
          <w:b/>
          <w:iCs/>
          <w:shd w:val="clear" w:color="auto" w:fill="FFFFFF"/>
        </w:rPr>
        <w:t xml:space="preserve"> </w:t>
      </w:r>
      <w:r w:rsidR="009E09FE" w:rsidRPr="00BE6E8A">
        <w:rPr>
          <w:rFonts w:asciiTheme="minorHAnsi" w:hAnsiTheme="minorHAnsi" w:cstheme="minorHAnsi"/>
          <w:color w:val="222222"/>
          <w:shd w:val="clear" w:color="auto" w:fill="FFFFFF"/>
        </w:rPr>
        <w:t>Bureau 17 -</w:t>
      </w:r>
      <w:r w:rsidR="002774DC" w:rsidRPr="00BE6E8A">
        <w:rPr>
          <w:rFonts w:asciiTheme="minorHAnsi" w:hAnsiTheme="minorHAnsi" w:cstheme="minorHAnsi"/>
          <w:color w:val="222222"/>
          <w:shd w:val="clear" w:color="auto" w:fill="FFFFFF"/>
        </w:rPr>
        <w:t xml:space="preserve"> </w:t>
      </w:r>
      <w:r w:rsidR="009E09FE" w:rsidRPr="00BE6E8A">
        <w:rPr>
          <w:rFonts w:asciiTheme="minorHAnsi" w:hAnsiTheme="minorHAnsi" w:cstheme="minorHAnsi"/>
          <w:color w:val="222222"/>
          <w:shd w:val="clear" w:color="auto" w:fill="FFFFFF"/>
        </w:rPr>
        <w:t>1er étage</w:t>
      </w:r>
      <w:bookmarkEnd w:id="1"/>
      <w:r w:rsidR="00FE45BB" w:rsidRPr="00BE6E8A">
        <w:rPr>
          <w:rFonts w:asciiTheme="minorHAnsi" w:hAnsiTheme="minorHAnsi" w:cstheme="minorHAnsi"/>
          <w:color w:val="222222"/>
          <w:shd w:val="clear" w:color="auto" w:fill="FFFFFF"/>
        </w:rPr>
        <w:t xml:space="preserve">, </w:t>
      </w:r>
      <w:r w:rsidR="009E09FE" w:rsidRPr="00BE6E8A">
        <w:rPr>
          <w:rFonts w:asciiTheme="minorHAnsi" w:hAnsiTheme="minorHAnsi" w:cstheme="minorHAnsi"/>
          <w:i/>
          <w:iCs/>
          <w:shd w:val="clear" w:color="auto" w:fill="FFFFFF"/>
        </w:rPr>
        <w:t xml:space="preserve">du lundi au vendredi </w:t>
      </w:r>
      <w:r w:rsidR="00FE45BB" w:rsidRPr="00BE6E8A">
        <w:rPr>
          <w:rFonts w:asciiTheme="minorHAnsi" w:hAnsiTheme="minorHAnsi" w:cstheme="minorHAnsi"/>
          <w:i/>
          <w:iCs/>
          <w:shd w:val="clear" w:color="auto" w:fill="FFFFFF"/>
        </w:rPr>
        <w:t xml:space="preserve">(fermé le jeudi) </w:t>
      </w:r>
      <w:r w:rsidR="009E09FE" w:rsidRPr="00BE6E8A">
        <w:rPr>
          <w:rFonts w:asciiTheme="minorHAnsi" w:hAnsiTheme="minorHAnsi" w:cstheme="minorHAnsi"/>
          <w:i/>
          <w:iCs/>
          <w:shd w:val="clear" w:color="auto" w:fill="FFFFFF"/>
        </w:rPr>
        <w:t xml:space="preserve">de </w:t>
      </w:r>
      <w:r w:rsidR="00FE45BB" w:rsidRPr="00BE6E8A">
        <w:rPr>
          <w:rFonts w:asciiTheme="minorHAnsi" w:hAnsiTheme="minorHAnsi" w:cstheme="minorHAnsi"/>
          <w:i/>
          <w:iCs/>
          <w:shd w:val="clear" w:color="auto" w:fill="FFFFFF"/>
        </w:rPr>
        <w:t>9</w:t>
      </w:r>
      <w:r w:rsidR="009E09FE" w:rsidRPr="00BE6E8A">
        <w:rPr>
          <w:rFonts w:asciiTheme="minorHAnsi" w:hAnsiTheme="minorHAnsi" w:cstheme="minorHAnsi"/>
          <w:i/>
          <w:iCs/>
          <w:shd w:val="clear" w:color="auto" w:fill="FFFFFF"/>
        </w:rPr>
        <w:t>h à 12h et de 13h à 17h00</w:t>
      </w:r>
    </w:p>
    <w:p w14:paraId="380048EB" w14:textId="1D32390E" w:rsidR="00C82658" w:rsidRDefault="00C82658" w:rsidP="09888652">
      <w:pPr>
        <w:jc w:val="both"/>
        <w:rPr>
          <w:rStyle w:val="Lienhypertexte"/>
          <w:rFonts w:asciiTheme="minorHAnsi" w:hAnsiTheme="minorHAnsi" w:cstheme="minorBidi"/>
          <w:color w:val="auto"/>
          <w:u w:val="none"/>
        </w:rPr>
      </w:pPr>
      <w:r w:rsidRPr="09888652">
        <w:rPr>
          <w:rFonts w:asciiTheme="minorHAnsi" w:hAnsiTheme="minorHAnsi" w:cstheme="minorBidi"/>
          <w:i/>
          <w:iCs/>
          <w:shd w:val="clear" w:color="auto" w:fill="FFFFFF"/>
        </w:rPr>
        <w:t>(Attention : le secrétariat est en télétravail partiel. Il est conseillé de téléphoner avant de se déplacer)</w:t>
      </w:r>
      <w:r w:rsidRPr="09888652">
        <w:rPr>
          <w:rStyle w:val="Lienhypertexte"/>
          <w:rFonts w:asciiTheme="minorHAnsi" w:hAnsiTheme="minorHAnsi" w:cstheme="minorBidi"/>
          <w:color w:val="auto"/>
          <w:u w:val="none"/>
        </w:rPr>
        <w:t>.</w:t>
      </w:r>
    </w:p>
    <w:p w14:paraId="2AC39199" w14:textId="77777777" w:rsidR="00E93460" w:rsidRDefault="00E93460" w:rsidP="09888652">
      <w:pPr>
        <w:jc w:val="both"/>
        <w:rPr>
          <w:rStyle w:val="Lienhypertexte"/>
          <w:rFonts w:asciiTheme="minorHAnsi" w:hAnsiTheme="minorHAnsi" w:cstheme="minorBidi"/>
          <w:color w:val="auto"/>
          <w:u w:val="none"/>
        </w:rPr>
      </w:pPr>
    </w:p>
    <w:p w14:paraId="5371114E" w14:textId="74C507C2" w:rsidR="00804CC7" w:rsidRDefault="009E09FE" w:rsidP="00C01898">
      <w:pPr>
        <w:pBdr>
          <w:top w:val="single" w:sz="4" w:space="1" w:color="auto" w:shadow="1"/>
          <w:left w:val="single" w:sz="4" w:space="4" w:color="auto" w:shadow="1"/>
          <w:bottom w:val="single" w:sz="4" w:space="1" w:color="auto" w:shadow="1"/>
          <w:right w:val="single" w:sz="4" w:space="4" w:color="auto" w:shadow="1"/>
        </w:pBdr>
        <w:tabs>
          <w:tab w:val="left" w:pos="8460"/>
        </w:tabs>
        <w:ind w:left="1100" w:right="1150"/>
        <w:jc w:val="center"/>
        <w:outlineLvl w:val="0"/>
        <w:rPr>
          <w:rFonts w:asciiTheme="minorHAnsi" w:hAnsiTheme="minorHAnsi" w:cstheme="minorHAnsi"/>
          <w:i/>
          <w:color w:val="222222"/>
          <w:shd w:val="clear" w:color="auto" w:fill="FFFFFF"/>
        </w:rPr>
      </w:pPr>
      <w:r w:rsidRPr="00BE6E8A">
        <w:rPr>
          <w:rFonts w:asciiTheme="minorHAnsi" w:hAnsiTheme="minorHAnsi" w:cstheme="minorHAnsi"/>
          <w:i/>
          <w:iCs/>
          <w:shd w:val="clear" w:color="auto" w:fill="FFFFFF"/>
        </w:rPr>
        <w:t>41, rue Gay Lussac – 75005 PARIS</w:t>
      </w:r>
      <w:r w:rsidR="00804CC7">
        <w:rPr>
          <w:rFonts w:asciiTheme="minorHAnsi" w:hAnsiTheme="minorHAnsi" w:cstheme="minorHAnsi"/>
          <w:i/>
          <w:iCs/>
          <w:shd w:val="clear" w:color="auto" w:fill="FFFFFF"/>
        </w:rPr>
        <w:t xml:space="preserve"> </w:t>
      </w:r>
      <w:r w:rsidRPr="00BE6E8A">
        <w:rPr>
          <w:rFonts w:asciiTheme="minorHAnsi" w:hAnsiTheme="minorHAnsi" w:cstheme="minorHAnsi"/>
          <w:i/>
          <w:iCs/>
        </w:rPr>
        <w:t xml:space="preserve">Téléphone : </w:t>
      </w:r>
      <w:bookmarkStart w:id="2" w:name="_Hlk504231242"/>
      <w:r w:rsidRPr="00BE6E8A">
        <w:rPr>
          <w:rFonts w:asciiTheme="minorHAnsi" w:hAnsiTheme="minorHAnsi" w:cstheme="minorHAnsi"/>
          <w:i/>
          <w:color w:val="222222"/>
          <w:shd w:val="clear" w:color="auto" w:fill="FFFFFF"/>
        </w:rPr>
        <w:t>01 44 10 79 28</w:t>
      </w:r>
      <w:bookmarkEnd w:id="2"/>
      <w:r w:rsidR="00804CC7">
        <w:rPr>
          <w:rFonts w:asciiTheme="minorHAnsi" w:hAnsiTheme="minorHAnsi" w:cstheme="minorHAnsi"/>
          <w:i/>
          <w:color w:val="222222"/>
          <w:shd w:val="clear" w:color="auto" w:fill="FFFFFF"/>
        </w:rPr>
        <w:t xml:space="preserve"> </w:t>
      </w:r>
    </w:p>
    <w:p w14:paraId="16451071" w14:textId="13E8577D" w:rsidR="00C01898" w:rsidRPr="00BE6E8A" w:rsidRDefault="00C01898" w:rsidP="00C01898">
      <w:pPr>
        <w:pBdr>
          <w:top w:val="single" w:sz="4" w:space="1" w:color="auto" w:shadow="1"/>
          <w:left w:val="single" w:sz="4" w:space="4" w:color="auto" w:shadow="1"/>
          <w:bottom w:val="single" w:sz="4" w:space="1" w:color="auto" w:shadow="1"/>
          <w:right w:val="single" w:sz="4" w:space="4" w:color="auto" w:shadow="1"/>
        </w:pBdr>
        <w:tabs>
          <w:tab w:val="left" w:pos="8460"/>
        </w:tabs>
        <w:ind w:left="1100" w:right="1150"/>
        <w:jc w:val="center"/>
        <w:outlineLvl w:val="0"/>
        <w:rPr>
          <w:rFonts w:asciiTheme="minorHAnsi" w:hAnsiTheme="minorHAnsi" w:cstheme="minorHAnsi"/>
          <w:bCs/>
        </w:rPr>
      </w:pPr>
      <w:r w:rsidRPr="00BE6E8A">
        <w:rPr>
          <w:rFonts w:asciiTheme="minorHAnsi" w:hAnsiTheme="minorHAnsi" w:cstheme="minorHAnsi"/>
          <w:bCs/>
        </w:rPr>
        <w:t xml:space="preserve">Responsable pédagogique du Master 2 de Psychologie </w:t>
      </w:r>
    </w:p>
    <w:p w14:paraId="72948601" w14:textId="77777777" w:rsidR="00C01898" w:rsidRPr="00BE6E8A" w:rsidRDefault="00C01898" w:rsidP="00C01898">
      <w:pPr>
        <w:pBdr>
          <w:top w:val="single" w:sz="4" w:space="1" w:color="auto" w:shadow="1"/>
          <w:left w:val="single" w:sz="4" w:space="4" w:color="auto" w:shadow="1"/>
          <w:bottom w:val="single" w:sz="4" w:space="1" w:color="auto" w:shadow="1"/>
          <w:right w:val="single" w:sz="4" w:space="4" w:color="auto" w:shadow="1"/>
        </w:pBdr>
        <w:tabs>
          <w:tab w:val="left" w:pos="8460"/>
        </w:tabs>
        <w:ind w:left="1100" w:right="1150"/>
        <w:jc w:val="center"/>
        <w:outlineLvl w:val="0"/>
        <w:rPr>
          <w:rFonts w:asciiTheme="minorHAnsi" w:hAnsiTheme="minorHAnsi" w:cstheme="minorHAnsi"/>
          <w:b/>
          <w:bCs/>
          <w:i/>
        </w:rPr>
      </w:pPr>
      <w:r w:rsidRPr="00BE6E8A">
        <w:rPr>
          <w:rFonts w:asciiTheme="minorHAnsi" w:hAnsiTheme="minorHAnsi" w:cstheme="minorHAnsi"/>
          <w:b/>
          <w:bCs/>
          <w:i/>
        </w:rPr>
        <w:t>Travail, Santé, Parcours Professionnels (TSP)</w:t>
      </w:r>
    </w:p>
    <w:p w14:paraId="7A2CAF97" w14:textId="442E0129" w:rsidR="00C01898" w:rsidRPr="00BE6E8A" w:rsidRDefault="00327F78" w:rsidP="00C01898">
      <w:pPr>
        <w:pBdr>
          <w:top w:val="single" w:sz="4" w:space="1" w:color="auto" w:shadow="1"/>
          <w:left w:val="single" w:sz="4" w:space="4" w:color="auto" w:shadow="1"/>
          <w:bottom w:val="single" w:sz="4" w:space="1" w:color="auto" w:shadow="1"/>
          <w:right w:val="single" w:sz="4" w:space="4" w:color="auto" w:shadow="1"/>
        </w:pBdr>
        <w:tabs>
          <w:tab w:val="left" w:pos="8460"/>
        </w:tabs>
        <w:ind w:left="1100" w:right="1150"/>
        <w:jc w:val="center"/>
        <w:outlineLvl w:val="0"/>
        <w:rPr>
          <w:rFonts w:asciiTheme="minorHAnsi" w:hAnsiTheme="minorHAnsi" w:cstheme="minorHAnsi"/>
        </w:rPr>
      </w:pPr>
      <w:r>
        <w:rPr>
          <w:rFonts w:asciiTheme="minorHAnsi" w:hAnsiTheme="minorHAnsi" w:cstheme="minorHAnsi"/>
          <w:bCs/>
          <w:color w:val="0000FF"/>
          <w:u w:val="single"/>
        </w:rPr>
        <w:t>valerie.cohenscali@lecnam.net</w:t>
      </w:r>
    </w:p>
    <w:p w14:paraId="7617B481" w14:textId="77777777" w:rsidR="00E93460" w:rsidRDefault="00E93460" w:rsidP="009E09FE">
      <w:pPr>
        <w:ind w:right="-22"/>
        <w:rPr>
          <w:rFonts w:asciiTheme="minorHAnsi" w:hAnsiTheme="minorHAnsi" w:cstheme="minorHAnsi"/>
          <w:b/>
          <w:color w:val="FF0000"/>
        </w:rPr>
      </w:pPr>
    </w:p>
    <w:p w14:paraId="6D828EE6" w14:textId="1ED5407D" w:rsidR="009E09FE" w:rsidRDefault="00A73BFE" w:rsidP="009E09FE">
      <w:pPr>
        <w:ind w:right="-22"/>
        <w:rPr>
          <w:rFonts w:asciiTheme="minorHAnsi" w:hAnsiTheme="minorHAnsi" w:cstheme="minorHAnsi"/>
          <w:b/>
          <w:color w:val="FF0000"/>
        </w:rPr>
      </w:pPr>
      <w:r w:rsidRPr="00A73BFE">
        <w:rPr>
          <w:rFonts w:asciiTheme="minorHAnsi" w:hAnsiTheme="minorHAnsi" w:cstheme="minorHAnsi"/>
          <w:b/>
          <w:color w:val="FF0000"/>
        </w:rPr>
        <w:t xml:space="preserve">IMPORTANT : réunion d’information </w:t>
      </w:r>
      <w:r>
        <w:rPr>
          <w:rFonts w:asciiTheme="minorHAnsi" w:hAnsiTheme="minorHAnsi" w:cstheme="minorHAnsi"/>
          <w:b/>
          <w:color w:val="FF0000"/>
        </w:rPr>
        <w:t xml:space="preserve">en visioconférence </w:t>
      </w:r>
      <w:r w:rsidR="00327F78">
        <w:rPr>
          <w:rFonts w:asciiTheme="minorHAnsi" w:hAnsiTheme="minorHAnsi" w:cstheme="minorHAnsi"/>
          <w:b/>
          <w:color w:val="FF0000"/>
        </w:rPr>
        <w:t xml:space="preserve">sur nos masters le Jeudi </w:t>
      </w:r>
      <w:r w:rsidR="00804CC7">
        <w:rPr>
          <w:rFonts w:asciiTheme="minorHAnsi" w:hAnsiTheme="minorHAnsi" w:cstheme="minorHAnsi"/>
          <w:b/>
          <w:color w:val="FF0000"/>
        </w:rPr>
        <w:t>15</w:t>
      </w:r>
      <w:r w:rsidRPr="00A73BFE">
        <w:rPr>
          <w:rFonts w:asciiTheme="minorHAnsi" w:hAnsiTheme="minorHAnsi" w:cstheme="minorHAnsi"/>
          <w:b/>
          <w:color w:val="FF0000"/>
        </w:rPr>
        <w:t xml:space="preserve"> mai</w:t>
      </w:r>
      <w:r>
        <w:rPr>
          <w:rFonts w:asciiTheme="minorHAnsi" w:hAnsiTheme="minorHAnsi" w:cstheme="minorHAnsi"/>
          <w:b/>
          <w:color w:val="FF0000"/>
        </w:rPr>
        <w:t xml:space="preserve"> (voir modalités d’inscription sur notre site inetop.cnam.fr)</w:t>
      </w:r>
    </w:p>
    <w:p w14:paraId="732ED65A" w14:textId="0D6E51D6" w:rsidR="00804CC7" w:rsidRDefault="00804CC7" w:rsidP="009E09FE">
      <w:pPr>
        <w:ind w:right="-22"/>
        <w:rPr>
          <w:rFonts w:asciiTheme="minorHAnsi" w:hAnsiTheme="minorHAnsi" w:cstheme="minorHAnsi"/>
          <w:b/>
          <w:color w:val="FF0000"/>
        </w:rPr>
      </w:pPr>
    </w:p>
    <w:p w14:paraId="5C463969" w14:textId="77777777" w:rsidR="00804CC7" w:rsidRPr="00A73BFE" w:rsidRDefault="00804CC7" w:rsidP="009E09FE">
      <w:pPr>
        <w:ind w:right="-22"/>
        <w:rPr>
          <w:rFonts w:asciiTheme="minorHAnsi" w:hAnsiTheme="minorHAnsi" w:cstheme="minorHAnsi"/>
          <w:b/>
          <w:color w:val="FF0000"/>
        </w:rPr>
      </w:pPr>
    </w:p>
    <w:p w14:paraId="0F2932DC" w14:textId="77777777" w:rsidR="004C107A" w:rsidRPr="00B62309" w:rsidRDefault="004C107A" w:rsidP="004C107A">
      <w:pPr>
        <w:ind w:left="-567" w:right="141"/>
        <w:jc w:val="both"/>
        <w:rPr>
          <w:rFonts w:asciiTheme="minorHAnsi" w:hAnsiTheme="minorHAnsi" w:cstheme="minorHAnsi"/>
          <w:b/>
          <w:bCs/>
        </w:rPr>
      </w:pPr>
    </w:p>
    <w:p w14:paraId="3A90ED4D" w14:textId="77777777" w:rsidR="004C107A" w:rsidRPr="00BE6E8A" w:rsidRDefault="004C107A" w:rsidP="004C107A">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caps/>
          <w:sz w:val="32"/>
          <w:szCs w:val="32"/>
        </w:rPr>
      </w:pPr>
      <w:r w:rsidRPr="00BE6E8A">
        <w:rPr>
          <w:rFonts w:asciiTheme="minorHAnsi" w:hAnsiTheme="minorHAnsi" w:cstheme="minorHAnsi"/>
          <w:b/>
          <w:caps/>
          <w:sz w:val="32"/>
          <w:szCs w:val="32"/>
        </w:rPr>
        <w:t>Le master 2 de psychologie </w:t>
      </w:r>
      <w:r w:rsidRPr="00BE6E8A">
        <w:rPr>
          <w:rFonts w:asciiTheme="minorHAnsi" w:hAnsiTheme="minorHAnsi" w:cstheme="minorHAnsi"/>
          <w:b/>
          <w:i/>
          <w:caps/>
          <w:sz w:val="32"/>
          <w:szCs w:val="32"/>
        </w:rPr>
        <w:t>Parcours TSP</w:t>
      </w:r>
    </w:p>
    <w:p w14:paraId="64EC7278" w14:textId="77777777" w:rsidR="004C107A" w:rsidRPr="00BE6E8A" w:rsidRDefault="004C107A" w:rsidP="004C107A">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caps/>
          <w:sz w:val="32"/>
          <w:szCs w:val="32"/>
        </w:rPr>
      </w:pPr>
      <w:r w:rsidRPr="00BE6E8A">
        <w:rPr>
          <w:rFonts w:asciiTheme="minorHAnsi" w:hAnsiTheme="minorHAnsi" w:cstheme="minorHAnsi"/>
          <w:b/>
          <w:caps/>
          <w:sz w:val="32"/>
          <w:szCs w:val="32"/>
        </w:rPr>
        <w:t xml:space="preserve"> travail, Santé, parcours professionnels. </w:t>
      </w:r>
    </w:p>
    <w:p w14:paraId="7C2C5884" w14:textId="77777777" w:rsidR="0010154E" w:rsidRPr="00B62309" w:rsidRDefault="0010154E" w:rsidP="004C107A">
      <w:pPr>
        <w:widowControl w:val="0"/>
        <w:tabs>
          <w:tab w:val="left" w:pos="567"/>
        </w:tabs>
        <w:autoSpaceDE w:val="0"/>
        <w:autoSpaceDN w:val="0"/>
        <w:adjustRightInd w:val="0"/>
        <w:ind w:right="-8"/>
        <w:jc w:val="both"/>
        <w:rPr>
          <w:rFonts w:asciiTheme="minorHAnsi" w:hAnsiTheme="minorHAnsi" w:cstheme="minorHAnsi"/>
          <w:b/>
        </w:rPr>
      </w:pPr>
    </w:p>
    <w:p w14:paraId="689AEFAE" w14:textId="559959A4" w:rsidR="004C107A" w:rsidRPr="00BE6E8A" w:rsidRDefault="0010154E" w:rsidP="004C107A">
      <w:pPr>
        <w:widowControl w:val="0"/>
        <w:tabs>
          <w:tab w:val="left" w:pos="567"/>
        </w:tabs>
        <w:autoSpaceDE w:val="0"/>
        <w:autoSpaceDN w:val="0"/>
        <w:adjustRightInd w:val="0"/>
        <w:ind w:right="-8"/>
        <w:jc w:val="both"/>
        <w:rPr>
          <w:rFonts w:asciiTheme="minorHAnsi" w:hAnsiTheme="minorHAnsi" w:cstheme="minorHAnsi"/>
          <w:b/>
          <w:sz w:val="28"/>
          <w:szCs w:val="28"/>
        </w:rPr>
      </w:pPr>
      <w:r w:rsidRPr="00BE6E8A">
        <w:rPr>
          <w:rFonts w:asciiTheme="minorHAnsi" w:hAnsiTheme="minorHAnsi" w:cstheme="minorHAnsi"/>
          <w:b/>
          <w:sz w:val="28"/>
          <w:szCs w:val="28"/>
        </w:rPr>
        <w:t>Principaux o</w:t>
      </w:r>
      <w:r w:rsidR="004C107A" w:rsidRPr="00BE6E8A">
        <w:rPr>
          <w:rFonts w:asciiTheme="minorHAnsi" w:hAnsiTheme="minorHAnsi" w:cstheme="minorHAnsi"/>
          <w:b/>
          <w:sz w:val="28"/>
          <w:szCs w:val="28"/>
        </w:rPr>
        <w:t>bjectifs</w:t>
      </w:r>
    </w:p>
    <w:p w14:paraId="1AE9CB97" w14:textId="77777777" w:rsidR="004C107A" w:rsidRPr="00BE6E8A" w:rsidRDefault="004C107A" w:rsidP="004C107A">
      <w:pPr>
        <w:jc w:val="both"/>
        <w:rPr>
          <w:rFonts w:asciiTheme="minorHAnsi" w:hAnsiTheme="minorHAnsi" w:cstheme="minorHAnsi"/>
        </w:rPr>
      </w:pPr>
    </w:p>
    <w:p w14:paraId="1634307B"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Former des spécialistes de la psychologie du travail et de l’accompagnement professionnel à la pratique et la recherche. Ces spécialistes maîtriseront les savoirs fondamentaux permettant une bonne compréhension des processus psychologiques et sociaux en œuvre dans les situations de travail et les organisations, et les situations d’accompagnement professionnel d’une diversité de publics et seront au fait de l'actualité des recherches internationales. Ils auront fait l'acquisition de connaissances méthodologiques leur permettant de réaliser une recherche. Ces connaissances seront développées et affinées tout au long du parcours doctoral dans lequel ils pourront s’engager sous certaines conditions.</w:t>
      </w:r>
    </w:p>
    <w:p w14:paraId="6B34A33E" w14:textId="25BE80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Les recherches conduites dans le cadre du parcours "TSP" visent à rép</w:t>
      </w:r>
      <w:r w:rsidR="00E93460">
        <w:rPr>
          <w:rFonts w:asciiTheme="minorHAnsi" w:hAnsiTheme="minorHAnsi" w:cstheme="minorHAnsi"/>
          <w:shd w:val="clear" w:color="auto" w:fill="FFFFFF"/>
          <w:lang w:bidi="hi-IN"/>
        </w:rPr>
        <w:t>ondre à trois grandes questions</w:t>
      </w:r>
      <w:r w:rsidRPr="00BE6E8A">
        <w:rPr>
          <w:rFonts w:asciiTheme="minorHAnsi" w:hAnsiTheme="minorHAnsi" w:cstheme="minorHAnsi"/>
          <w:shd w:val="clear" w:color="auto" w:fill="FFFFFF"/>
          <w:lang w:bidi="hi-IN"/>
        </w:rPr>
        <w:t>:</w:t>
      </w:r>
    </w:p>
    <w:p w14:paraId="5D676314"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 - Comment, dès leur formation scolaire et jusqu'à leur retraite, les individus gèrent-ils leurs transitions professionnelles ?</w:t>
      </w:r>
    </w:p>
    <w:p w14:paraId="6250E349"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 Comment s'effectuent les ajustements et les régulations entre les individus et le travail ?</w:t>
      </w:r>
    </w:p>
    <w:p w14:paraId="542C4C5F"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-Quelles sont les conséquences des formes nouvelles de travail sur la santé des travailleur.euses ?</w:t>
      </w:r>
    </w:p>
    <w:p w14:paraId="427AC515"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La formation porte en effet sur les processus identitaires et les "stratégies individuelles" liés aux événements anticipés ou non, marquant les trajectoires personnelles, professionnelles ou de formation (scolaire et continue). Elle implique des analyses des parcours professionnels, des modalités de réorientation professionnelle et des différentes facettes de l’identité. Il s’agit de prendre en compte le rôle d’évènements de la vie de travail et hors travail dans ces analyses portant sur les activités d’anticipation et de construction d’intentions d’avenir. Pour chacun des thèmes, et quelles que soient les méthodes de recherche mobilisées, les interactions entre la sphère professionnelle et les autres centres d'intérêts, préoccupations et activités des sujets seront étudiées.</w:t>
      </w:r>
    </w:p>
    <w:p w14:paraId="7AE79808" w14:textId="77777777" w:rsidR="004C107A" w:rsidRPr="00BE6E8A" w:rsidRDefault="004C107A" w:rsidP="004C107A">
      <w:pPr>
        <w:jc w:val="both"/>
        <w:rPr>
          <w:rFonts w:asciiTheme="minorHAnsi" w:hAnsiTheme="minorHAnsi" w:cstheme="minorHAnsi"/>
          <w:shd w:val="clear" w:color="auto" w:fill="FFFFFF"/>
          <w:lang w:bidi="hi-IN"/>
        </w:rPr>
      </w:pPr>
      <w:r w:rsidRPr="00BE6E8A">
        <w:rPr>
          <w:rFonts w:asciiTheme="minorHAnsi" w:hAnsiTheme="minorHAnsi" w:cstheme="minorHAnsi"/>
          <w:shd w:val="clear" w:color="auto" w:fill="FFFFFF"/>
          <w:lang w:bidi="hi-IN"/>
        </w:rPr>
        <w:t xml:space="preserve">De plus, l’analyse du travail et du rapport au travail peut impliquer des analyses concrètes, centrées sur l'activité des sujets et des collectifs professionnels et sur le développement des métiers. Il s’agit également de développer des connaissances dans le domaine de l’intervention dans des organisations, sur les questions de santé, sur les transformations des conditions du travail, notamment le développement du digital et de la robotisation, en s’intéressant aux interactions sociales et dialogues professionnels. Ces connaissances portent plus particulièrement sur les atteintes à la santé, leurs origines et les façons d’agir en intervenant notamment dans la perspective de clinique de l’activité. </w:t>
      </w:r>
    </w:p>
    <w:p w14:paraId="21C07035" w14:textId="77777777" w:rsidR="004C107A" w:rsidRPr="00BE6E8A" w:rsidRDefault="004C107A" w:rsidP="004C107A">
      <w:pPr>
        <w:widowControl w:val="0"/>
        <w:tabs>
          <w:tab w:val="left" w:pos="567"/>
        </w:tabs>
        <w:autoSpaceDE w:val="0"/>
        <w:autoSpaceDN w:val="0"/>
        <w:adjustRightInd w:val="0"/>
        <w:ind w:right="-8"/>
        <w:jc w:val="both"/>
        <w:rPr>
          <w:rFonts w:asciiTheme="minorHAnsi" w:hAnsiTheme="minorHAnsi" w:cstheme="minorHAnsi"/>
          <w:b/>
        </w:rPr>
      </w:pPr>
    </w:p>
    <w:p w14:paraId="44B22BDF" w14:textId="7710C124" w:rsidR="004C107A" w:rsidRPr="00BE6E8A" w:rsidRDefault="005D69BB" w:rsidP="004C107A">
      <w:pPr>
        <w:widowControl w:val="0"/>
        <w:tabs>
          <w:tab w:val="left" w:pos="567"/>
        </w:tabs>
        <w:autoSpaceDE w:val="0"/>
        <w:autoSpaceDN w:val="0"/>
        <w:adjustRightInd w:val="0"/>
        <w:ind w:right="-8"/>
        <w:jc w:val="both"/>
        <w:rPr>
          <w:rFonts w:asciiTheme="minorHAnsi" w:hAnsiTheme="minorHAnsi" w:cstheme="minorHAnsi"/>
          <w:b/>
          <w:sz w:val="28"/>
          <w:szCs w:val="28"/>
        </w:rPr>
      </w:pPr>
      <w:r w:rsidRPr="00BE6E8A">
        <w:rPr>
          <w:rFonts w:asciiTheme="minorHAnsi" w:hAnsiTheme="minorHAnsi" w:cstheme="minorHAnsi"/>
          <w:b/>
          <w:sz w:val="28"/>
          <w:szCs w:val="28"/>
        </w:rPr>
        <w:t>Principaux d</w:t>
      </w:r>
      <w:r w:rsidR="004C107A" w:rsidRPr="00BE6E8A">
        <w:rPr>
          <w:rFonts w:asciiTheme="minorHAnsi" w:hAnsiTheme="minorHAnsi" w:cstheme="minorHAnsi"/>
          <w:b/>
          <w:sz w:val="28"/>
          <w:szCs w:val="28"/>
        </w:rPr>
        <w:t>ébouchés professionnels</w:t>
      </w:r>
    </w:p>
    <w:p w14:paraId="1C9AB320" w14:textId="4D95290E" w:rsidR="00B47D27" w:rsidRPr="00BE6E8A" w:rsidRDefault="00B47D27" w:rsidP="00B47D27">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 </w:t>
      </w:r>
      <w:r w:rsidRPr="00BE6E8A">
        <w:rPr>
          <w:rFonts w:asciiTheme="minorHAnsi" w:hAnsiTheme="minorHAnsi" w:cstheme="minorHAnsi"/>
          <w:shd w:val="clear" w:color="auto" w:fill="FFFFFF"/>
          <w:lang w:bidi="hi-IN"/>
        </w:rPr>
        <w:t xml:space="preserve">Poursuite des études vers un doctorat de psychologie du travail et/ou de l’orientation. </w:t>
      </w:r>
      <w:r w:rsidRPr="00BE6E8A">
        <w:rPr>
          <w:rFonts w:asciiTheme="minorHAnsi" w:hAnsiTheme="minorHAnsi" w:cstheme="minorHAnsi"/>
          <w:color w:val="000000" w:themeColor="text1"/>
        </w:rPr>
        <w:t>Chercheur.es, enseignant.e/chercheur.e dans l’enseignement supérieur.</w:t>
      </w:r>
    </w:p>
    <w:p w14:paraId="0249D851" w14:textId="441464B0" w:rsidR="004C107A" w:rsidRPr="00BE6E8A" w:rsidRDefault="00B47D27" w:rsidP="004C107A">
      <w:pPr>
        <w:jc w:val="both"/>
        <w:rPr>
          <w:rFonts w:asciiTheme="minorHAnsi" w:hAnsiTheme="minorHAnsi" w:cstheme="minorHAnsi"/>
          <w:shd w:val="clear" w:color="auto" w:fill="FFFFFF"/>
          <w:lang w:bidi="hi-IN"/>
        </w:rPr>
      </w:pPr>
      <w:r w:rsidRPr="00BE6E8A">
        <w:rPr>
          <w:rFonts w:asciiTheme="minorHAnsi" w:hAnsiTheme="minorHAnsi" w:cstheme="minorHAnsi"/>
          <w:color w:val="000000" w:themeColor="text1"/>
        </w:rPr>
        <w:t xml:space="preserve"> </w:t>
      </w:r>
      <w:r w:rsidR="004C107A" w:rsidRPr="00BE6E8A">
        <w:rPr>
          <w:rFonts w:asciiTheme="minorHAnsi" w:hAnsiTheme="minorHAnsi" w:cstheme="minorHAnsi"/>
          <w:shd w:val="clear" w:color="auto" w:fill="FFFFFF"/>
          <w:lang w:bidi="hi-IN"/>
        </w:rPr>
        <w:t>- Psychologues du travail</w:t>
      </w:r>
      <w:r w:rsidRPr="00BE6E8A">
        <w:rPr>
          <w:rFonts w:asciiTheme="minorHAnsi" w:hAnsiTheme="minorHAnsi" w:cstheme="minorHAnsi"/>
          <w:shd w:val="clear" w:color="auto" w:fill="FFFFFF"/>
          <w:lang w:bidi="hi-IN"/>
        </w:rPr>
        <w:t xml:space="preserve"> </w:t>
      </w:r>
      <w:r w:rsidRPr="00BE6E8A">
        <w:rPr>
          <w:rFonts w:asciiTheme="minorHAnsi" w:hAnsiTheme="minorHAnsi" w:cstheme="minorHAnsi"/>
          <w:color w:val="000000" w:themeColor="text1"/>
        </w:rPr>
        <w:t>et des transitions professionnelles</w:t>
      </w:r>
      <w:r w:rsidR="004C107A" w:rsidRPr="00BE6E8A">
        <w:rPr>
          <w:rFonts w:asciiTheme="minorHAnsi" w:hAnsiTheme="minorHAnsi" w:cstheme="minorHAnsi"/>
          <w:shd w:val="clear" w:color="auto" w:fill="FFFFFF"/>
          <w:lang w:bidi="hi-IN"/>
        </w:rPr>
        <w:t xml:space="preserve">, spécialistes pouvant intervenir aussi bien dans les entreprises que dans les organismes publics ou semi-publics sur des activités et problèmes liés à la psychologie du travail et de l’orientation (gestion des ressources humaines et des carrières, </w:t>
      </w:r>
      <w:r w:rsidRPr="00BE6E8A">
        <w:rPr>
          <w:rFonts w:asciiTheme="minorHAnsi" w:hAnsiTheme="minorHAnsi" w:cstheme="minorHAnsi"/>
          <w:shd w:val="clear" w:color="auto" w:fill="FFFFFF"/>
          <w:lang w:bidi="hi-IN"/>
        </w:rPr>
        <w:t xml:space="preserve">recrutement, </w:t>
      </w:r>
      <w:r w:rsidR="004C107A" w:rsidRPr="00BE6E8A">
        <w:rPr>
          <w:rFonts w:asciiTheme="minorHAnsi" w:hAnsiTheme="minorHAnsi" w:cstheme="minorHAnsi"/>
          <w:shd w:val="clear" w:color="auto" w:fill="FFFFFF"/>
          <w:lang w:bidi="hi-IN"/>
        </w:rPr>
        <w:t xml:space="preserve">formation et perfectionnement professionnel, organisation du travail, analyse du travail et amélioration des conditions de travail, sécurité, santé au travail, conseil, orientation et insertion professionnelle), </w:t>
      </w:r>
    </w:p>
    <w:p w14:paraId="1A5AB1E1" w14:textId="77777777" w:rsidR="004C107A" w:rsidRPr="00BE6E8A" w:rsidRDefault="004C107A" w:rsidP="004C107A">
      <w:pPr>
        <w:widowControl w:val="0"/>
        <w:tabs>
          <w:tab w:val="left" w:pos="567"/>
        </w:tabs>
        <w:autoSpaceDE w:val="0"/>
        <w:autoSpaceDN w:val="0"/>
        <w:adjustRightInd w:val="0"/>
        <w:ind w:right="-8"/>
        <w:jc w:val="both"/>
        <w:rPr>
          <w:rFonts w:asciiTheme="minorHAnsi" w:hAnsiTheme="minorHAnsi" w:cstheme="minorHAnsi"/>
          <w:b/>
        </w:rPr>
      </w:pPr>
    </w:p>
    <w:p w14:paraId="11B35291" w14:textId="330D9BB0" w:rsidR="00F14698" w:rsidRPr="00A74698" w:rsidRDefault="00F14698" w:rsidP="00F14698">
      <w:pPr>
        <w:jc w:val="both"/>
        <w:rPr>
          <w:rFonts w:asciiTheme="minorHAnsi" w:hAnsiTheme="minorHAnsi" w:cstheme="minorHAnsi"/>
          <w:color w:val="FF0000"/>
        </w:rPr>
      </w:pPr>
      <w:r w:rsidRPr="00A74698">
        <w:rPr>
          <w:rFonts w:asciiTheme="minorHAnsi" w:hAnsiTheme="minorHAnsi" w:cstheme="minorHAnsi"/>
          <w:b/>
          <w:color w:val="FF0000"/>
        </w:rPr>
        <w:t>Attention :</w:t>
      </w:r>
      <w:r w:rsidRPr="00A74698">
        <w:rPr>
          <w:rFonts w:asciiTheme="minorHAnsi" w:hAnsiTheme="minorHAnsi" w:cstheme="minorHAnsi"/>
          <w:color w:val="FF0000"/>
        </w:rPr>
        <w:t xml:space="preserve"> </w:t>
      </w:r>
      <w:r w:rsidRPr="00A74698">
        <w:rPr>
          <w:rFonts w:asciiTheme="minorHAnsi" w:hAnsiTheme="minorHAnsi"/>
          <w:b/>
          <w:bCs/>
          <w:color w:val="FF0000"/>
        </w:rPr>
        <w:t>l'inscription à cette formation du C</w:t>
      </w:r>
      <w:r>
        <w:rPr>
          <w:rFonts w:asciiTheme="minorHAnsi" w:hAnsiTheme="minorHAnsi"/>
          <w:b/>
          <w:bCs/>
          <w:color w:val="FF0000"/>
        </w:rPr>
        <w:t>NAM</w:t>
      </w:r>
      <w:r w:rsidRPr="00A74698">
        <w:rPr>
          <w:rFonts w:asciiTheme="minorHAnsi" w:hAnsiTheme="minorHAnsi"/>
          <w:b/>
          <w:bCs/>
          <w:color w:val="FF0000"/>
        </w:rPr>
        <w:t xml:space="preserve"> ne confère pas le statut d'étudiant</w:t>
      </w:r>
      <w:r w:rsidRPr="00A74698">
        <w:rPr>
          <w:rFonts w:asciiTheme="minorHAnsi" w:hAnsiTheme="minorHAnsi"/>
          <w:color w:val="FF0000"/>
        </w:rPr>
        <w:t xml:space="preserve">, les </w:t>
      </w:r>
      <w:r w:rsidRPr="00A74698">
        <w:rPr>
          <w:rFonts w:asciiTheme="minorHAnsi" w:hAnsiTheme="minorHAnsi"/>
          <w:b/>
          <w:color w:val="FF0000"/>
          <w:u w:val="single"/>
        </w:rPr>
        <w:t xml:space="preserve">élèves </w:t>
      </w:r>
      <w:r w:rsidRPr="00A74698">
        <w:rPr>
          <w:rFonts w:asciiTheme="minorHAnsi" w:hAnsiTheme="minorHAnsi"/>
          <w:color w:val="FF0000"/>
        </w:rPr>
        <w:t>sont considéré</w:t>
      </w:r>
      <w:r>
        <w:rPr>
          <w:rFonts w:asciiTheme="minorHAnsi" w:hAnsiTheme="minorHAnsi"/>
          <w:color w:val="FF0000"/>
        </w:rPr>
        <w:t>.e</w:t>
      </w:r>
      <w:r w:rsidRPr="00A74698">
        <w:rPr>
          <w:rFonts w:asciiTheme="minorHAnsi" w:hAnsiTheme="minorHAnsi"/>
          <w:color w:val="FF0000"/>
        </w:rPr>
        <w:t>s comme stagiaire</w:t>
      </w:r>
      <w:r>
        <w:rPr>
          <w:rFonts w:asciiTheme="minorHAnsi" w:hAnsiTheme="minorHAnsi"/>
          <w:color w:val="FF0000"/>
        </w:rPr>
        <w:t>s</w:t>
      </w:r>
      <w:r w:rsidRPr="00A74698">
        <w:rPr>
          <w:rFonts w:asciiTheme="minorHAnsi" w:hAnsiTheme="minorHAnsi"/>
          <w:color w:val="FF0000"/>
        </w:rPr>
        <w:t xml:space="preserve"> de la formation professionnelle </w:t>
      </w:r>
      <w:r w:rsidRPr="00A74698">
        <w:rPr>
          <w:rFonts w:asciiTheme="minorHAnsi" w:hAnsiTheme="minorHAnsi" w:cstheme="minorHAnsi"/>
          <w:color w:val="FF0000"/>
        </w:rPr>
        <w:t>(</w:t>
      </w:r>
      <w:r w:rsidRPr="00A74698">
        <w:rPr>
          <w:rFonts w:asciiTheme="minorHAnsi" w:hAnsiTheme="minorHAnsi" w:cstheme="minorHAnsi"/>
          <w:i/>
          <w:color w:val="FF0000"/>
        </w:rPr>
        <w:t>ce qui peut poser des problèmes pour les élèves boursiers : se renseigner à ce sujet après des services du CNAM ou du secrétariat pédagogique</w:t>
      </w:r>
      <w:r w:rsidRPr="00A74698">
        <w:rPr>
          <w:rFonts w:asciiTheme="minorHAnsi" w:hAnsiTheme="minorHAnsi" w:cstheme="minorHAnsi"/>
          <w:color w:val="FF0000"/>
        </w:rPr>
        <w:t>).</w:t>
      </w:r>
    </w:p>
    <w:p w14:paraId="7C572230" w14:textId="29A2DF40" w:rsidR="00C01898" w:rsidRDefault="00C01898" w:rsidP="004C107A">
      <w:pPr>
        <w:rPr>
          <w:rFonts w:asciiTheme="minorHAnsi" w:hAnsiTheme="minorHAnsi" w:cstheme="minorHAnsi"/>
          <w:b/>
          <w:bCs/>
          <w:sz w:val="28"/>
          <w:szCs w:val="28"/>
          <w:lang w:bidi="hi-IN"/>
        </w:rPr>
      </w:pPr>
    </w:p>
    <w:p w14:paraId="60FA4D4F" w14:textId="77777777" w:rsidR="00C01898" w:rsidRDefault="00C01898" w:rsidP="004C107A">
      <w:pPr>
        <w:rPr>
          <w:rFonts w:asciiTheme="minorHAnsi" w:hAnsiTheme="minorHAnsi" w:cstheme="minorHAnsi"/>
          <w:b/>
          <w:bCs/>
          <w:sz w:val="28"/>
          <w:szCs w:val="28"/>
          <w:lang w:bidi="hi-IN"/>
        </w:rPr>
      </w:pPr>
    </w:p>
    <w:p w14:paraId="2FC90A8C" w14:textId="77777777" w:rsidR="00F63B04" w:rsidRDefault="00F63B04" w:rsidP="004C107A">
      <w:pPr>
        <w:rPr>
          <w:rFonts w:asciiTheme="minorHAnsi" w:hAnsiTheme="minorHAnsi" w:cstheme="minorHAnsi"/>
          <w:b/>
          <w:bCs/>
          <w:sz w:val="28"/>
          <w:szCs w:val="28"/>
          <w:lang w:bidi="hi-IN"/>
        </w:rPr>
      </w:pPr>
    </w:p>
    <w:p w14:paraId="1844F326" w14:textId="19CB8564" w:rsidR="004C107A" w:rsidRPr="00BE6E8A" w:rsidRDefault="004C107A" w:rsidP="004C107A">
      <w:pPr>
        <w:rPr>
          <w:rFonts w:asciiTheme="minorHAnsi" w:hAnsiTheme="minorHAnsi" w:cstheme="minorHAnsi"/>
          <w:b/>
          <w:bCs/>
          <w:sz w:val="28"/>
          <w:szCs w:val="28"/>
          <w:lang w:bidi="hi-IN"/>
        </w:rPr>
      </w:pPr>
      <w:r w:rsidRPr="00BE6E8A">
        <w:rPr>
          <w:rFonts w:asciiTheme="minorHAnsi" w:hAnsiTheme="minorHAnsi" w:cstheme="minorHAnsi"/>
          <w:b/>
          <w:bCs/>
          <w:sz w:val="28"/>
          <w:szCs w:val="28"/>
          <w:lang w:bidi="hi-IN"/>
        </w:rPr>
        <w:t>Validation du Master 2</w:t>
      </w:r>
    </w:p>
    <w:p w14:paraId="2830BAAB" w14:textId="2C1A8A6D" w:rsidR="004C107A" w:rsidRPr="00BE6E8A" w:rsidRDefault="004C107A" w:rsidP="004C107A">
      <w:pPr>
        <w:pStyle w:val="Paragraphedeliste"/>
        <w:numPr>
          <w:ilvl w:val="0"/>
          <w:numId w:val="4"/>
        </w:numPr>
        <w:jc w:val="both"/>
        <w:rPr>
          <w:rFonts w:asciiTheme="minorHAnsi" w:hAnsiTheme="minorHAnsi" w:cstheme="minorHAnsi"/>
          <w:i/>
          <w:iCs/>
          <w:lang w:bidi="hi-IN"/>
        </w:rPr>
      </w:pPr>
      <w:r w:rsidRPr="00BE6E8A">
        <w:rPr>
          <w:rFonts w:asciiTheme="minorHAnsi" w:hAnsiTheme="minorHAnsi" w:cstheme="minorHAnsi"/>
          <w:lang w:bidi="hi-IN"/>
        </w:rPr>
        <w:t xml:space="preserve">La présence aux cours est obligatoire : en cas de plus </w:t>
      </w:r>
      <w:r w:rsidRPr="001F57E3">
        <w:rPr>
          <w:rFonts w:asciiTheme="minorHAnsi" w:hAnsiTheme="minorHAnsi" w:cstheme="minorHAnsi"/>
          <w:b/>
          <w:lang w:bidi="hi-IN"/>
        </w:rPr>
        <w:t>de 3 absences non justifiées</w:t>
      </w:r>
      <w:r w:rsidRPr="00BE6E8A">
        <w:rPr>
          <w:rFonts w:asciiTheme="minorHAnsi" w:hAnsiTheme="minorHAnsi" w:cstheme="minorHAnsi"/>
          <w:lang w:bidi="hi-IN"/>
        </w:rPr>
        <w:t>, l’</w:t>
      </w:r>
      <w:r w:rsidR="00D67824" w:rsidRPr="00BE6E8A">
        <w:rPr>
          <w:rFonts w:asciiTheme="minorHAnsi" w:hAnsiTheme="minorHAnsi" w:cstheme="minorHAnsi"/>
          <w:lang w:bidi="hi-IN"/>
        </w:rPr>
        <w:t>unité</w:t>
      </w:r>
      <w:r w:rsidRPr="00BE6E8A">
        <w:rPr>
          <w:rFonts w:asciiTheme="minorHAnsi" w:hAnsiTheme="minorHAnsi" w:cstheme="minorHAnsi"/>
          <w:lang w:bidi="hi-IN"/>
        </w:rPr>
        <w:t xml:space="preserve"> </w:t>
      </w:r>
      <w:r w:rsidRPr="00BE6E8A">
        <w:rPr>
          <w:rFonts w:asciiTheme="minorHAnsi" w:hAnsiTheme="minorHAnsi" w:cstheme="minorHAnsi"/>
          <w:i/>
          <w:lang w:bidi="hi-IN"/>
        </w:rPr>
        <w:t>PRT</w:t>
      </w:r>
      <w:r w:rsidRPr="00BE6E8A">
        <w:rPr>
          <w:rFonts w:asciiTheme="minorHAnsi" w:hAnsiTheme="minorHAnsi" w:cstheme="minorHAnsi"/>
          <w:lang w:bidi="hi-IN"/>
        </w:rPr>
        <w:t xml:space="preserve"> ne pourra pas être validée (ces absences sont comptées par demi-journée de cours</w:t>
      </w:r>
      <w:r w:rsidR="001542FB">
        <w:rPr>
          <w:rFonts w:asciiTheme="minorHAnsi" w:hAnsiTheme="minorHAnsi" w:cstheme="minorHAnsi"/>
          <w:lang w:bidi="hi-IN"/>
        </w:rPr>
        <w:t xml:space="preserve"> : </w:t>
      </w:r>
      <w:r w:rsidRPr="00BE6E8A">
        <w:rPr>
          <w:rFonts w:asciiTheme="minorHAnsi" w:hAnsiTheme="minorHAnsi" w:cstheme="minorHAnsi"/>
          <w:lang w:bidi="hi-IN"/>
        </w:rPr>
        <w:t>une journée compte 2 absences). Il est demandé aux étudiant.es d’être présent.es et assidu.es aux cours.</w:t>
      </w:r>
    </w:p>
    <w:p w14:paraId="7075FEFF" w14:textId="7229C954" w:rsidR="004C107A" w:rsidRPr="00BE6E8A" w:rsidRDefault="004C107A" w:rsidP="004C107A">
      <w:pPr>
        <w:pStyle w:val="Paragraphedeliste"/>
        <w:numPr>
          <w:ilvl w:val="0"/>
          <w:numId w:val="4"/>
        </w:numPr>
        <w:jc w:val="both"/>
        <w:rPr>
          <w:rFonts w:asciiTheme="minorHAnsi" w:hAnsiTheme="minorHAnsi" w:cstheme="minorHAnsi"/>
          <w:lang w:bidi="hi-IN"/>
        </w:rPr>
      </w:pPr>
      <w:r w:rsidRPr="00BE6E8A">
        <w:rPr>
          <w:rFonts w:asciiTheme="minorHAnsi" w:hAnsiTheme="minorHAnsi" w:cstheme="minorHAnsi"/>
          <w:lang w:bidi="hi-IN"/>
        </w:rPr>
        <w:t xml:space="preserve">Le mémoire de recherche et le mémoire professionnel (rapport de stage) donnent lieu à soutenances face à un jury composé d’au moins deux enseignant.e.s du Master. </w:t>
      </w:r>
    </w:p>
    <w:p w14:paraId="79C46469" w14:textId="6FF683CD" w:rsidR="004C107A" w:rsidRPr="00BE6E8A" w:rsidRDefault="004C107A" w:rsidP="004C107A">
      <w:pPr>
        <w:pStyle w:val="Paragraphedeliste"/>
        <w:numPr>
          <w:ilvl w:val="0"/>
          <w:numId w:val="4"/>
        </w:numPr>
        <w:jc w:val="both"/>
        <w:rPr>
          <w:rFonts w:asciiTheme="minorHAnsi" w:hAnsiTheme="minorHAnsi" w:cstheme="minorHAnsi"/>
          <w:lang w:bidi="hi-IN"/>
        </w:rPr>
      </w:pPr>
      <w:r w:rsidRPr="00BE6E8A">
        <w:rPr>
          <w:rFonts w:asciiTheme="minorHAnsi" w:hAnsiTheme="minorHAnsi" w:cstheme="minorHAnsi"/>
          <w:lang w:bidi="hi-IN"/>
        </w:rPr>
        <w:t xml:space="preserve">Le jury final </w:t>
      </w:r>
      <w:r w:rsidR="00D67824" w:rsidRPr="00BE6E8A">
        <w:rPr>
          <w:rFonts w:asciiTheme="minorHAnsi" w:hAnsiTheme="minorHAnsi" w:cstheme="minorHAnsi"/>
          <w:lang w:bidi="hi-IN"/>
        </w:rPr>
        <w:t xml:space="preserve">de diplôme </w:t>
      </w:r>
      <w:r w:rsidRPr="00BE6E8A">
        <w:rPr>
          <w:rFonts w:asciiTheme="minorHAnsi" w:hAnsiTheme="minorHAnsi" w:cstheme="minorHAnsi"/>
          <w:lang w:bidi="hi-IN"/>
        </w:rPr>
        <w:t>(une session en juillet et une session en octobre) est composé des enseignant.e.s-chercheur.e.s intervenants dans le master. Il est présidé par un.e professeur.e. L’étudiant.e doit obtenir une note mini</w:t>
      </w:r>
      <w:r w:rsidR="00D67824" w:rsidRPr="00BE6E8A">
        <w:rPr>
          <w:rFonts w:asciiTheme="minorHAnsi" w:hAnsiTheme="minorHAnsi" w:cstheme="minorHAnsi"/>
          <w:lang w:bidi="hi-IN"/>
        </w:rPr>
        <w:t xml:space="preserve">male de 08/20 dans chacune des unités </w:t>
      </w:r>
      <w:r w:rsidRPr="00BE6E8A">
        <w:rPr>
          <w:rFonts w:asciiTheme="minorHAnsi" w:hAnsiTheme="minorHAnsi" w:cstheme="minorHAnsi"/>
          <w:lang w:bidi="hi-IN"/>
        </w:rPr>
        <w:t xml:space="preserve">PRT, une note minimum de 10 au mémoire de recherche </w:t>
      </w:r>
      <w:r w:rsidR="00D67824" w:rsidRPr="00BE6E8A">
        <w:rPr>
          <w:rFonts w:asciiTheme="minorHAnsi" w:hAnsiTheme="minorHAnsi" w:cstheme="minorHAnsi"/>
          <w:lang w:bidi="hi-IN"/>
        </w:rPr>
        <w:t>ainsi qu’</w:t>
      </w:r>
      <w:r w:rsidRPr="00BE6E8A">
        <w:rPr>
          <w:rFonts w:asciiTheme="minorHAnsi" w:hAnsiTheme="minorHAnsi" w:cstheme="minorHAnsi"/>
          <w:lang w:bidi="hi-IN"/>
        </w:rPr>
        <w:t xml:space="preserve">au mémoire professionnel, </w:t>
      </w:r>
      <w:r w:rsidR="00D67824" w:rsidRPr="00BE6E8A">
        <w:rPr>
          <w:rFonts w:asciiTheme="minorHAnsi" w:hAnsiTheme="minorHAnsi" w:cstheme="minorHAnsi"/>
          <w:lang w:bidi="hi-IN"/>
        </w:rPr>
        <w:t xml:space="preserve">et au final </w:t>
      </w:r>
      <w:r w:rsidRPr="00BE6E8A">
        <w:rPr>
          <w:rFonts w:asciiTheme="minorHAnsi" w:hAnsiTheme="minorHAnsi" w:cstheme="minorHAnsi"/>
          <w:lang w:bidi="hi-IN"/>
        </w:rPr>
        <w:t>une moyenne générale minimum de 10/20. Les notes sont provisoires et ne deviennent définitives qu’à la suite du jury de diplôme.</w:t>
      </w:r>
    </w:p>
    <w:p w14:paraId="7E4D0002" w14:textId="4AEC22B6" w:rsidR="004C107A" w:rsidRPr="00BE6E8A" w:rsidRDefault="004C107A" w:rsidP="004C107A">
      <w:pPr>
        <w:pStyle w:val="Paragraphedeliste"/>
        <w:numPr>
          <w:ilvl w:val="0"/>
          <w:numId w:val="4"/>
        </w:numPr>
        <w:jc w:val="both"/>
        <w:rPr>
          <w:rFonts w:asciiTheme="minorHAnsi" w:hAnsiTheme="minorHAnsi" w:cstheme="minorHAnsi"/>
          <w:b/>
          <w:strike/>
          <w:lang w:bidi="hi-IN"/>
        </w:rPr>
      </w:pPr>
      <w:r w:rsidRPr="00BE6E8A">
        <w:rPr>
          <w:rFonts w:asciiTheme="minorHAnsi" w:hAnsiTheme="minorHAnsi" w:cstheme="minorHAnsi"/>
          <w:lang w:bidi="hi-IN"/>
        </w:rPr>
        <w:t xml:space="preserve">Le master </w:t>
      </w:r>
      <w:r w:rsidR="00E93460">
        <w:rPr>
          <w:rFonts w:asciiTheme="minorHAnsi" w:hAnsiTheme="minorHAnsi" w:cstheme="minorHAnsi"/>
          <w:lang w:bidi="hi-IN"/>
        </w:rPr>
        <w:t xml:space="preserve">2 </w:t>
      </w:r>
      <w:r w:rsidRPr="00BE6E8A">
        <w:rPr>
          <w:rFonts w:asciiTheme="minorHAnsi" w:hAnsiTheme="minorHAnsi" w:cstheme="minorHAnsi"/>
          <w:lang w:bidi="hi-IN"/>
        </w:rPr>
        <w:t xml:space="preserve">peut être effectué en deux ans. </w:t>
      </w:r>
      <w:r w:rsidRPr="00BE6E8A">
        <w:rPr>
          <w:rFonts w:asciiTheme="minorHAnsi" w:hAnsiTheme="minorHAnsi" w:cstheme="minorHAnsi"/>
          <w:b/>
          <w:lang w:bidi="hi-IN"/>
        </w:rPr>
        <w:t xml:space="preserve">Le redoublement n’est pas de droit et nécessite l’accord du jury final. Une demande officielle </w:t>
      </w:r>
      <w:r w:rsidR="00D67824" w:rsidRPr="00BE6E8A">
        <w:rPr>
          <w:rFonts w:asciiTheme="minorHAnsi" w:hAnsiTheme="minorHAnsi" w:cstheme="minorHAnsi"/>
          <w:b/>
          <w:lang w:bidi="hi-IN"/>
        </w:rPr>
        <w:t xml:space="preserve">argumentée </w:t>
      </w:r>
      <w:r w:rsidRPr="00BE6E8A">
        <w:rPr>
          <w:rFonts w:asciiTheme="minorHAnsi" w:hAnsiTheme="minorHAnsi" w:cstheme="minorHAnsi"/>
          <w:b/>
          <w:u w:val="single"/>
          <w:lang w:bidi="hi-IN"/>
        </w:rPr>
        <w:t>écrite</w:t>
      </w:r>
      <w:r w:rsidRPr="00BE6E8A">
        <w:rPr>
          <w:rFonts w:asciiTheme="minorHAnsi" w:hAnsiTheme="minorHAnsi" w:cstheme="minorHAnsi"/>
          <w:b/>
          <w:lang w:bidi="hi-IN"/>
        </w:rPr>
        <w:t xml:space="preserve"> doit être faite par l’étudiant.e avant la date du jury. </w:t>
      </w:r>
    </w:p>
    <w:p w14:paraId="6B065445" w14:textId="77777777" w:rsidR="004C107A" w:rsidRPr="00BE6E8A" w:rsidRDefault="004C107A" w:rsidP="004C107A">
      <w:pPr>
        <w:widowControl w:val="0"/>
        <w:tabs>
          <w:tab w:val="left" w:pos="567"/>
        </w:tabs>
        <w:autoSpaceDE w:val="0"/>
        <w:autoSpaceDN w:val="0"/>
        <w:adjustRightInd w:val="0"/>
        <w:ind w:right="-8"/>
        <w:jc w:val="both"/>
        <w:rPr>
          <w:rFonts w:asciiTheme="minorHAnsi" w:hAnsiTheme="minorHAnsi" w:cstheme="minorHAnsi"/>
          <w:b/>
        </w:rPr>
      </w:pPr>
    </w:p>
    <w:p w14:paraId="6CDBCB88" w14:textId="77777777" w:rsidR="004C107A" w:rsidRPr="00E04E05" w:rsidRDefault="004C107A" w:rsidP="001A3A03">
      <w:pPr>
        <w:widowControl w:val="0"/>
        <w:tabs>
          <w:tab w:val="left" w:pos="567"/>
        </w:tabs>
        <w:autoSpaceDE w:val="0"/>
        <w:autoSpaceDN w:val="0"/>
        <w:adjustRightInd w:val="0"/>
        <w:rPr>
          <w:rFonts w:asciiTheme="minorHAnsi" w:hAnsiTheme="minorHAnsi" w:cstheme="minorHAnsi"/>
          <w:b/>
          <w:sz w:val="22"/>
          <w:szCs w:val="22"/>
        </w:rPr>
      </w:pPr>
      <w:r w:rsidRPr="00E04E05">
        <w:rPr>
          <w:rFonts w:asciiTheme="minorHAnsi" w:hAnsiTheme="minorHAnsi" w:cstheme="minorHAnsi"/>
          <w:b/>
          <w:sz w:val="22"/>
          <w:szCs w:val="22"/>
        </w:rPr>
        <w:t>Contacts :</w:t>
      </w:r>
    </w:p>
    <w:p w14:paraId="1B10A9F5" w14:textId="44DEA1C9" w:rsidR="004C107A" w:rsidRPr="00E04E05" w:rsidRDefault="004C107A" w:rsidP="001A3A0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04E05">
        <w:rPr>
          <w:rFonts w:asciiTheme="minorHAnsi" w:hAnsiTheme="minorHAnsi" w:cstheme="minorHAnsi"/>
          <w:sz w:val="22"/>
          <w:szCs w:val="22"/>
        </w:rPr>
        <w:t xml:space="preserve">Responsable de </w:t>
      </w:r>
      <w:r w:rsidR="00327F78">
        <w:rPr>
          <w:rFonts w:asciiTheme="minorHAnsi" w:hAnsiTheme="minorHAnsi" w:cstheme="minorHAnsi"/>
          <w:sz w:val="22"/>
          <w:szCs w:val="22"/>
        </w:rPr>
        <w:t>la formation : Valérie Cohen-Scali</w:t>
      </w:r>
      <w:r w:rsidRPr="00E04E05">
        <w:rPr>
          <w:rFonts w:asciiTheme="minorHAnsi" w:hAnsiTheme="minorHAnsi" w:cstheme="minorHAnsi"/>
          <w:sz w:val="22"/>
          <w:szCs w:val="22"/>
        </w:rPr>
        <w:t>, CNAM, 41, rue Gay-Lussac, 75005 Paris (Bureau 16, 1</w:t>
      </w:r>
      <w:r w:rsidRPr="00E04E05">
        <w:rPr>
          <w:rFonts w:asciiTheme="minorHAnsi" w:hAnsiTheme="minorHAnsi" w:cstheme="minorHAnsi"/>
          <w:sz w:val="22"/>
          <w:szCs w:val="22"/>
          <w:vertAlign w:val="superscript"/>
        </w:rPr>
        <w:t>er</w:t>
      </w:r>
      <w:r w:rsidRPr="00E04E05">
        <w:rPr>
          <w:rFonts w:asciiTheme="minorHAnsi" w:hAnsiTheme="minorHAnsi" w:cstheme="minorHAnsi"/>
          <w:sz w:val="22"/>
          <w:szCs w:val="22"/>
        </w:rPr>
        <w:t xml:space="preserve"> étage). </w:t>
      </w:r>
      <w:r w:rsidRPr="00E04E05">
        <w:rPr>
          <w:rFonts w:asciiTheme="minorHAnsi" w:hAnsiTheme="minorHAnsi" w:cstheme="minorHAnsi"/>
          <w:i/>
          <w:sz w:val="22"/>
          <w:szCs w:val="22"/>
        </w:rPr>
        <w:t>Prendre RV par mail</w:t>
      </w:r>
      <w:r w:rsidR="00D67824" w:rsidRPr="00E04E05">
        <w:rPr>
          <w:rFonts w:asciiTheme="minorHAnsi" w:hAnsiTheme="minorHAnsi" w:cstheme="minorHAnsi"/>
          <w:i/>
          <w:sz w:val="22"/>
          <w:szCs w:val="22"/>
        </w:rPr>
        <w:t> :</w:t>
      </w:r>
      <w:r w:rsidRPr="00E04E05">
        <w:rPr>
          <w:rFonts w:asciiTheme="minorHAnsi" w:hAnsiTheme="minorHAnsi" w:cstheme="minorHAnsi"/>
          <w:sz w:val="22"/>
          <w:szCs w:val="22"/>
        </w:rPr>
        <w:t xml:space="preserve"> </w:t>
      </w:r>
      <w:r w:rsidR="00327F78" w:rsidRPr="00E93460">
        <w:rPr>
          <w:rStyle w:val="Lienhypertexte"/>
          <w:color w:val="0563C1"/>
        </w:rPr>
        <w:t>valerie.cohenscali</w:t>
      </w:r>
      <w:r w:rsidRPr="00E93460">
        <w:rPr>
          <w:rStyle w:val="Lienhypertexte"/>
          <w:color w:val="0563C1"/>
        </w:rPr>
        <w:t>@lecnam.net</w:t>
      </w:r>
    </w:p>
    <w:p w14:paraId="6954EB20" w14:textId="77777777" w:rsidR="004C107A" w:rsidRPr="00E04E05" w:rsidRDefault="004C107A" w:rsidP="001A3A03">
      <w:pPr>
        <w:rPr>
          <w:rFonts w:asciiTheme="minorHAnsi" w:hAnsiTheme="minorHAnsi" w:cstheme="minorHAnsi"/>
          <w:sz w:val="22"/>
          <w:szCs w:val="22"/>
        </w:rPr>
      </w:pPr>
    </w:p>
    <w:p w14:paraId="4DDCE51A" w14:textId="37BD1A64" w:rsidR="004C107A" w:rsidRPr="00857B52" w:rsidRDefault="00857B52" w:rsidP="09888652">
      <w:pPr>
        <w:rPr>
          <w:rFonts w:asciiTheme="minorHAnsi" w:hAnsiTheme="minorHAnsi" w:cstheme="minorBidi"/>
          <w:sz w:val="22"/>
          <w:szCs w:val="22"/>
          <w:shd w:val="clear" w:color="auto" w:fill="FFFFFF"/>
          <w:lang w:val="it-IT"/>
        </w:rPr>
      </w:pPr>
      <w:r>
        <w:rPr>
          <w:rFonts w:asciiTheme="minorHAnsi" w:hAnsiTheme="minorHAnsi" w:cstheme="minorHAnsi"/>
          <w:sz w:val="22"/>
          <w:szCs w:val="22"/>
        </w:rPr>
        <w:t>Secrétariat </w:t>
      </w:r>
      <w:hyperlink r:id="rId11" w:history="1">
        <w:r w:rsidR="004C107A" w:rsidRPr="009E710F">
          <w:t>mailto:</w:t>
        </w:r>
      </w:hyperlink>
      <w:r w:rsidR="484AAAFC" w:rsidRPr="009E710F">
        <w:t xml:space="preserve"> </w:t>
      </w:r>
      <w:hyperlink r:id="rId12">
        <w:r w:rsidR="484AAAFC" w:rsidRPr="009E710F">
          <w:rPr>
            <w:rStyle w:val="Lienhypertexte"/>
            <w:color w:val="0563C1"/>
          </w:rPr>
          <w:t>par_masters.inetop@lecnam.net</w:t>
        </w:r>
      </w:hyperlink>
    </w:p>
    <w:p w14:paraId="2E4DFBF9" w14:textId="77777777" w:rsidR="004C107A" w:rsidRPr="009E710F" w:rsidRDefault="004C107A" w:rsidP="004C107A">
      <w:pPr>
        <w:rPr>
          <w:rFonts w:asciiTheme="minorHAnsi" w:hAnsiTheme="minorHAnsi" w:cstheme="minorHAnsi"/>
          <w:b/>
        </w:rPr>
      </w:pPr>
    </w:p>
    <w:p w14:paraId="00C85E05" w14:textId="77777777" w:rsidR="004C107A" w:rsidRPr="009E710F" w:rsidRDefault="004C107A" w:rsidP="004C107A">
      <w:pPr>
        <w:rPr>
          <w:rFonts w:asciiTheme="minorHAnsi" w:hAnsiTheme="minorHAnsi" w:cstheme="minorHAnsi"/>
          <w:b/>
        </w:rPr>
      </w:pPr>
    </w:p>
    <w:p w14:paraId="74998683" w14:textId="58CE76BE" w:rsidR="000D0EBB" w:rsidRPr="00B62309" w:rsidRDefault="000D0EBB" w:rsidP="001A3A03">
      <w:pPr>
        <w:tabs>
          <w:tab w:val="left" w:pos="9781"/>
        </w:tabs>
        <w:ind w:left="-567" w:right="140"/>
        <w:rPr>
          <w:rFonts w:asciiTheme="minorHAnsi" w:hAnsiTheme="minorHAnsi" w:cstheme="minorHAnsi"/>
          <w:b/>
          <w:sz w:val="28"/>
          <w:szCs w:val="28"/>
        </w:rPr>
      </w:pPr>
      <w:r w:rsidRPr="00B62309">
        <w:rPr>
          <w:rFonts w:asciiTheme="minorHAnsi" w:hAnsiTheme="minorHAnsi" w:cstheme="minorHAnsi"/>
          <w:b/>
          <w:sz w:val="28"/>
          <w:szCs w:val="28"/>
        </w:rPr>
        <w:t>Modalités de candidature</w:t>
      </w:r>
    </w:p>
    <w:p w14:paraId="40CA39EA" w14:textId="77777777" w:rsidR="000D0EBB" w:rsidRPr="00BE6E8A" w:rsidRDefault="000D0EBB" w:rsidP="000D0EBB">
      <w:pPr>
        <w:tabs>
          <w:tab w:val="left" w:pos="9781"/>
        </w:tabs>
        <w:ind w:left="-567" w:right="140"/>
        <w:jc w:val="both"/>
        <w:rPr>
          <w:rFonts w:asciiTheme="minorHAnsi" w:hAnsiTheme="minorHAnsi" w:cstheme="minorHAnsi"/>
        </w:rPr>
      </w:pPr>
    </w:p>
    <w:p w14:paraId="291C9642" w14:textId="1EFEF230" w:rsidR="000D0EBB" w:rsidRPr="00BE6E8A" w:rsidRDefault="000D0EBB" w:rsidP="000D0EBB">
      <w:pPr>
        <w:tabs>
          <w:tab w:val="left" w:pos="9781"/>
        </w:tabs>
        <w:ind w:left="-567" w:right="140"/>
        <w:jc w:val="both"/>
        <w:rPr>
          <w:rFonts w:asciiTheme="minorHAnsi" w:hAnsiTheme="minorHAnsi" w:cstheme="minorHAnsi"/>
        </w:rPr>
      </w:pPr>
      <w:r w:rsidRPr="00BE6E8A">
        <w:rPr>
          <w:rFonts w:asciiTheme="minorHAnsi" w:hAnsiTheme="minorHAnsi" w:cstheme="minorHAnsi"/>
        </w:rPr>
        <w:t xml:space="preserve">La spécialité M2 TSP est accessible aux personnes titulaires d’un </w:t>
      </w:r>
      <w:r w:rsidR="00804CC7">
        <w:rPr>
          <w:rFonts w:asciiTheme="minorHAnsi" w:hAnsiTheme="minorHAnsi" w:cstheme="minorHAnsi"/>
        </w:rPr>
        <w:t xml:space="preserve">Licence 3 de psychologie et d’un </w:t>
      </w:r>
      <w:r w:rsidRPr="00BE6E8A">
        <w:rPr>
          <w:rFonts w:asciiTheme="minorHAnsi" w:hAnsiTheme="minorHAnsi" w:cstheme="minorHAnsi"/>
          <w:b/>
        </w:rPr>
        <w:t>Master 1 en psychologie ou déjà psychologue</w:t>
      </w:r>
      <w:r w:rsidR="006B3652">
        <w:rPr>
          <w:rFonts w:asciiTheme="minorHAnsi" w:hAnsiTheme="minorHAnsi" w:cstheme="minorHAnsi"/>
          <w:b/>
        </w:rPr>
        <w:t>s</w:t>
      </w:r>
      <w:r w:rsidRPr="00BE6E8A">
        <w:rPr>
          <w:rFonts w:asciiTheme="minorHAnsi" w:hAnsiTheme="minorHAnsi" w:cstheme="minorHAnsi"/>
        </w:rPr>
        <w:t xml:space="preserve"> </w:t>
      </w:r>
      <w:r w:rsidR="00414194" w:rsidRPr="00BE6E8A">
        <w:rPr>
          <w:rFonts w:asciiTheme="minorHAnsi" w:hAnsiTheme="minorHAnsi" w:cstheme="minorHAnsi"/>
        </w:rPr>
        <w:t xml:space="preserve">(titulaire d’un M2) </w:t>
      </w:r>
      <w:r w:rsidRPr="00BE6E8A">
        <w:rPr>
          <w:rFonts w:asciiTheme="minorHAnsi" w:hAnsiTheme="minorHAnsi" w:cstheme="minorHAnsi"/>
        </w:rPr>
        <w:t>mais souhaitant élargir leurs compétences dans le domaine de</w:t>
      </w:r>
      <w:r w:rsidR="00327F78">
        <w:rPr>
          <w:rFonts w:asciiTheme="minorHAnsi" w:hAnsiTheme="minorHAnsi" w:cstheme="minorHAnsi"/>
        </w:rPr>
        <w:t xml:space="preserve"> la psychologie du travail, </w:t>
      </w:r>
      <w:r w:rsidRPr="00BE6E8A">
        <w:rPr>
          <w:rFonts w:asciiTheme="minorHAnsi" w:hAnsiTheme="minorHAnsi" w:cstheme="minorHAnsi"/>
        </w:rPr>
        <w:t>des transitions</w:t>
      </w:r>
      <w:r w:rsidR="00327F78">
        <w:rPr>
          <w:rFonts w:asciiTheme="minorHAnsi" w:hAnsiTheme="minorHAnsi" w:cstheme="minorHAnsi"/>
        </w:rPr>
        <w:t xml:space="preserve"> et de la santé au travail</w:t>
      </w:r>
      <w:r w:rsidRPr="00BE6E8A">
        <w:rPr>
          <w:rFonts w:asciiTheme="minorHAnsi" w:hAnsiTheme="minorHAnsi" w:cstheme="minorHAnsi"/>
        </w:rPr>
        <w:t>.</w:t>
      </w:r>
    </w:p>
    <w:p w14:paraId="20330AF7" w14:textId="77777777" w:rsidR="00414194" w:rsidRPr="00BE6E8A" w:rsidRDefault="000D0EBB" w:rsidP="00414194">
      <w:pPr>
        <w:ind w:left="-567"/>
        <w:jc w:val="both"/>
        <w:rPr>
          <w:rFonts w:asciiTheme="minorHAnsi" w:hAnsiTheme="minorHAnsi" w:cstheme="minorHAnsi"/>
        </w:rPr>
      </w:pPr>
      <w:r w:rsidRPr="00BE6E8A">
        <w:rPr>
          <w:rFonts w:asciiTheme="minorHAnsi" w:hAnsiTheme="minorHAnsi" w:cstheme="minorHAnsi"/>
          <w:lang w:bidi="hi-IN"/>
        </w:rPr>
        <w:t xml:space="preserve">Une formation aux théories et méthodes de recherche de la discipline, une connaissance de l’anglais et un projet de recherche intégré dans une des thématiques des équipes d’accueil seront des éléments facilitateurs pour l’entrée dans ce parcours TSP. </w:t>
      </w:r>
      <w:r w:rsidR="00414194" w:rsidRPr="00BE6E8A">
        <w:rPr>
          <w:rFonts w:asciiTheme="minorHAnsi" w:hAnsiTheme="minorHAnsi" w:cstheme="minorHAnsi"/>
          <w:lang w:bidi="hi-IN"/>
        </w:rPr>
        <w:t>Une expérience professionnelle dans le secteur professionnel de la psychologie du travail, de l’insertion ou des RH est recommandée.</w:t>
      </w:r>
    </w:p>
    <w:p w14:paraId="7D9BD8DF" w14:textId="10994C61" w:rsidR="000D0EBB" w:rsidRDefault="000D0EBB" w:rsidP="000D0EBB">
      <w:pPr>
        <w:ind w:left="-567"/>
        <w:jc w:val="both"/>
        <w:rPr>
          <w:rFonts w:asciiTheme="minorHAnsi" w:hAnsiTheme="minorHAnsi" w:cstheme="minorHAnsi"/>
        </w:rPr>
      </w:pPr>
      <w:r w:rsidRPr="00BE6E8A">
        <w:rPr>
          <w:rFonts w:asciiTheme="minorHAnsi" w:hAnsiTheme="minorHAnsi" w:cstheme="minorHAnsi"/>
          <w:lang w:bidi="hi-IN"/>
        </w:rPr>
        <w:t>I</w:t>
      </w:r>
      <w:r w:rsidRPr="00BE6E8A">
        <w:rPr>
          <w:rFonts w:asciiTheme="minorHAnsi" w:hAnsiTheme="minorHAnsi" w:cstheme="minorHAnsi"/>
        </w:rPr>
        <w:t>l est possible de suivre uniquement une partie du Master 2, une ou quelques UE sur une année, pour compléter son parcours ou son expérience, en fonction de ses projets et possibilités. Le stage peut se dérouler par exemple en seconde année.</w:t>
      </w:r>
    </w:p>
    <w:p w14:paraId="6413F27D" w14:textId="77777777" w:rsidR="00351B08" w:rsidRPr="00BE6E8A" w:rsidRDefault="00351B08" w:rsidP="000D0EBB">
      <w:pPr>
        <w:ind w:left="-567"/>
        <w:jc w:val="both"/>
        <w:rPr>
          <w:rFonts w:asciiTheme="minorHAnsi" w:hAnsiTheme="minorHAnsi" w:cstheme="minorHAnsi"/>
        </w:rPr>
      </w:pPr>
    </w:p>
    <w:p w14:paraId="5EDBE0AA" w14:textId="3D5DD018" w:rsidR="000D0EBB" w:rsidRPr="00BE6E8A" w:rsidRDefault="000D0EBB" w:rsidP="000D0EBB">
      <w:pPr>
        <w:ind w:left="-567"/>
        <w:jc w:val="both"/>
        <w:rPr>
          <w:rFonts w:asciiTheme="minorHAnsi" w:hAnsiTheme="minorHAnsi" w:cstheme="minorHAnsi"/>
        </w:rPr>
      </w:pPr>
      <w:r w:rsidRPr="00BE6E8A">
        <w:rPr>
          <w:rFonts w:asciiTheme="minorHAnsi" w:hAnsiTheme="minorHAnsi" w:cstheme="minorHAnsi"/>
          <w:b/>
        </w:rPr>
        <w:t xml:space="preserve">Le Master 1 doit comporter la validation d’un </w:t>
      </w:r>
      <w:r w:rsidR="00FF173E" w:rsidRPr="00BE6E8A">
        <w:rPr>
          <w:rFonts w:asciiTheme="minorHAnsi" w:hAnsiTheme="minorHAnsi" w:cstheme="minorHAnsi"/>
          <w:b/>
        </w:rPr>
        <w:t>BULATS</w:t>
      </w:r>
      <w:r w:rsidRPr="00BE6E8A">
        <w:rPr>
          <w:rFonts w:asciiTheme="minorHAnsi" w:hAnsiTheme="minorHAnsi" w:cstheme="minorHAnsi"/>
          <w:b/>
        </w:rPr>
        <w:t>. A défaut le.la candidate devra valider un B</w:t>
      </w:r>
      <w:r w:rsidR="00FF173E" w:rsidRPr="00BE6E8A">
        <w:rPr>
          <w:rFonts w:asciiTheme="minorHAnsi" w:hAnsiTheme="minorHAnsi" w:cstheme="minorHAnsi"/>
          <w:b/>
        </w:rPr>
        <w:t>ULATS</w:t>
      </w:r>
      <w:r w:rsidRPr="00BE6E8A">
        <w:rPr>
          <w:rFonts w:asciiTheme="minorHAnsi" w:hAnsiTheme="minorHAnsi" w:cstheme="minorHAnsi"/>
          <w:b/>
        </w:rPr>
        <w:t xml:space="preserve"> dans l’année du M2</w:t>
      </w:r>
      <w:r w:rsidRPr="00BE6E8A">
        <w:rPr>
          <w:rFonts w:asciiTheme="minorHAnsi" w:hAnsiTheme="minorHAnsi" w:cstheme="minorHAnsi"/>
        </w:rPr>
        <w:t>.</w:t>
      </w:r>
    </w:p>
    <w:p w14:paraId="3446CB20" w14:textId="6EA4A799" w:rsidR="00351B08" w:rsidRDefault="00351B08">
      <w:pPr>
        <w:spacing w:after="160" w:line="259" w:lineRule="auto"/>
        <w:rPr>
          <w:rFonts w:asciiTheme="minorHAnsi" w:hAnsiTheme="minorHAnsi" w:cstheme="minorHAnsi"/>
        </w:rPr>
      </w:pPr>
      <w:r>
        <w:rPr>
          <w:rFonts w:asciiTheme="minorHAnsi" w:hAnsiTheme="minorHAnsi" w:cstheme="minorHAnsi"/>
        </w:rPr>
        <w:br w:type="page"/>
      </w:r>
    </w:p>
    <w:p w14:paraId="3DBE8454" w14:textId="77777777" w:rsidR="000D0EBB" w:rsidRPr="00BE6E8A" w:rsidRDefault="000D0EBB" w:rsidP="000D0EBB">
      <w:pPr>
        <w:ind w:left="-567"/>
        <w:jc w:val="both"/>
        <w:rPr>
          <w:rFonts w:asciiTheme="minorHAnsi" w:hAnsiTheme="minorHAnsi" w:cstheme="minorHAnsi"/>
        </w:rPr>
      </w:pPr>
    </w:p>
    <w:p w14:paraId="698606A2" w14:textId="73CB5376" w:rsidR="00351B08" w:rsidRDefault="000D0EBB" w:rsidP="000D0EBB">
      <w:pPr>
        <w:ind w:left="-567"/>
        <w:jc w:val="both"/>
        <w:rPr>
          <w:rFonts w:asciiTheme="minorHAnsi" w:hAnsiTheme="minorHAnsi" w:cstheme="minorHAnsi"/>
          <w:snapToGrid w:val="0"/>
          <w:sz w:val="28"/>
          <w:szCs w:val="28"/>
          <w:lang w:bidi="hi-IN"/>
        </w:rPr>
      </w:pPr>
      <w:r w:rsidRPr="00BE6E8A">
        <w:rPr>
          <w:rFonts w:asciiTheme="minorHAnsi" w:hAnsiTheme="minorHAnsi" w:cstheme="minorHAnsi"/>
          <w:b/>
          <w:snapToGrid w:val="0"/>
          <w:sz w:val="28"/>
          <w:szCs w:val="28"/>
          <w:u w:val="single"/>
          <w:lang w:bidi="hi-IN"/>
        </w:rPr>
        <w:t>P</w:t>
      </w:r>
      <w:r w:rsidR="005D69BB" w:rsidRPr="00BE6E8A">
        <w:rPr>
          <w:rFonts w:asciiTheme="minorHAnsi" w:hAnsiTheme="minorHAnsi" w:cstheme="minorHAnsi"/>
          <w:b/>
          <w:snapToGrid w:val="0"/>
          <w:sz w:val="28"/>
          <w:szCs w:val="28"/>
          <w:u w:val="single"/>
          <w:lang w:bidi="hi-IN"/>
        </w:rPr>
        <w:t>rocédure</w:t>
      </w:r>
      <w:r w:rsidRPr="00BE6E8A">
        <w:rPr>
          <w:rFonts w:asciiTheme="minorHAnsi" w:hAnsiTheme="minorHAnsi" w:cstheme="minorHAnsi"/>
          <w:b/>
          <w:snapToGrid w:val="0"/>
          <w:sz w:val="28"/>
          <w:szCs w:val="28"/>
          <w:u w:val="single"/>
          <w:lang w:bidi="hi-IN"/>
        </w:rPr>
        <w:t> </w:t>
      </w:r>
      <w:r w:rsidR="005D69BB" w:rsidRPr="00BE6E8A">
        <w:rPr>
          <w:rFonts w:asciiTheme="minorHAnsi" w:hAnsiTheme="minorHAnsi" w:cstheme="minorHAnsi"/>
          <w:b/>
          <w:snapToGrid w:val="0"/>
          <w:sz w:val="28"/>
          <w:szCs w:val="28"/>
          <w:u w:val="single"/>
          <w:lang w:bidi="hi-IN"/>
        </w:rPr>
        <w:t>de candidature</w:t>
      </w:r>
      <w:r w:rsidR="00267188">
        <w:rPr>
          <w:rFonts w:asciiTheme="minorHAnsi" w:hAnsiTheme="minorHAnsi" w:cstheme="minorHAnsi"/>
          <w:b/>
          <w:snapToGrid w:val="0"/>
          <w:sz w:val="28"/>
          <w:szCs w:val="28"/>
          <w:u w:val="single"/>
          <w:lang w:bidi="hi-IN"/>
        </w:rPr>
        <w:t xml:space="preserve"> (ne concerne pas les M1 INETOP)</w:t>
      </w:r>
    </w:p>
    <w:p w14:paraId="1AEB5DA6" w14:textId="4B872C1D" w:rsidR="000D0EBB" w:rsidRPr="00BE6E8A" w:rsidRDefault="000D0EBB" w:rsidP="000D0EBB">
      <w:pPr>
        <w:ind w:left="-567"/>
        <w:jc w:val="both"/>
        <w:rPr>
          <w:rFonts w:asciiTheme="minorHAnsi" w:hAnsiTheme="minorHAnsi" w:cstheme="minorHAnsi"/>
          <w:sz w:val="28"/>
          <w:szCs w:val="28"/>
        </w:rPr>
      </w:pPr>
    </w:p>
    <w:p w14:paraId="527466AC" w14:textId="2F0D0A9A"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r w:rsidRPr="00BE6E8A">
        <w:rPr>
          <w:rFonts w:asciiTheme="minorHAnsi" w:hAnsiTheme="minorHAnsi" w:cstheme="minorHAnsi"/>
          <w:snapToGrid w:val="0"/>
          <w:lang w:bidi="hi-IN"/>
        </w:rPr>
        <w:t xml:space="preserve">1° </w:t>
      </w:r>
      <w:r w:rsidRPr="00BE6E8A">
        <w:rPr>
          <w:rFonts w:asciiTheme="minorHAnsi" w:hAnsiTheme="minorHAnsi" w:cstheme="minorHAnsi"/>
          <w:b/>
          <w:snapToGrid w:val="0"/>
          <w:lang w:bidi="hi-IN"/>
        </w:rPr>
        <w:t>prendre contact avec le responsa</w:t>
      </w:r>
      <w:r w:rsidR="00327F78">
        <w:rPr>
          <w:rFonts w:asciiTheme="minorHAnsi" w:hAnsiTheme="minorHAnsi" w:cstheme="minorHAnsi"/>
          <w:b/>
          <w:snapToGrid w:val="0"/>
          <w:lang w:bidi="hi-IN"/>
        </w:rPr>
        <w:t>ble du Master (valerie.cohenscali</w:t>
      </w:r>
      <w:r w:rsidRPr="00BE6E8A">
        <w:rPr>
          <w:rFonts w:asciiTheme="minorHAnsi" w:hAnsiTheme="minorHAnsi" w:cstheme="minorHAnsi"/>
          <w:b/>
          <w:snapToGrid w:val="0"/>
          <w:lang w:bidi="hi-IN"/>
        </w:rPr>
        <w:t>@lecnam.net)</w:t>
      </w:r>
      <w:r w:rsidRPr="00BE6E8A">
        <w:rPr>
          <w:rFonts w:asciiTheme="minorHAnsi" w:hAnsiTheme="minorHAnsi" w:cstheme="minorHAnsi"/>
          <w:snapToGrid w:val="0"/>
          <w:lang w:bidi="hi-IN"/>
        </w:rPr>
        <w:t xml:space="preserve"> afin de présenter son projet de formation et d’en vérifier la recevabilité ;</w:t>
      </w:r>
    </w:p>
    <w:p w14:paraId="6720A645" w14:textId="61E7438C"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p>
    <w:p w14:paraId="6A9792AF" w14:textId="09DFEFE0" w:rsidR="000D0EBB" w:rsidRPr="00A74698" w:rsidRDefault="00804CC7" w:rsidP="000D0EBB">
      <w:pPr>
        <w:tabs>
          <w:tab w:val="left" w:pos="10700"/>
        </w:tabs>
        <w:autoSpaceDE w:val="0"/>
        <w:autoSpaceDN w:val="0"/>
        <w:jc w:val="both"/>
        <w:rPr>
          <w:rFonts w:asciiTheme="minorHAnsi" w:hAnsiTheme="minorHAnsi" w:cstheme="minorHAnsi"/>
          <w:b/>
          <w:i/>
          <w:snapToGrid w:val="0"/>
          <w:color w:val="FF0000"/>
          <w:lang w:bidi="hi-IN"/>
        </w:rPr>
      </w:pPr>
      <w:r>
        <w:rPr>
          <w:rFonts w:asciiTheme="minorHAnsi" w:hAnsiTheme="minorHAnsi" w:cstheme="minorHAnsi"/>
          <w:snapToGrid w:val="0"/>
          <w:lang w:bidi="hi-IN"/>
        </w:rPr>
        <w:t>2</w:t>
      </w:r>
      <w:r w:rsidR="000D0EBB" w:rsidRPr="00BE6E8A">
        <w:rPr>
          <w:rFonts w:asciiTheme="minorHAnsi" w:hAnsiTheme="minorHAnsi" w:cstheme="minorHAnsi"/>
          <w:snapToGrid w:val="0"/>
          <w:lang w:bidi="hi-IN"/>
        </w:rPr>
        <w:t xml:space="preserve">° </w:t>
      </w:r>
      <w:r w:rsidR="000D0EBB" w:rsidRPr="00E93460">
        <w:rPr>
          <w:rFonts w:asciiTheme="minorHAnsi" w:hAnsiTheme="minorHAnsi" w:cstheme="minorHAnsi"/>
          <w:lang w:bidi="hi-IN"/>
        </w:rPr>
        <w:t>le</w:t>
      </w:r>
      <w:r w:rsidR="00A70265" w:rsidRPr="00E93460">
        <w:rPr>
          <w:rFonts w:asciiTheme="minorHAnsi" w:hAnsiTheme="minorHAnsi" w:cstheme="minorHAnsi"/>
          <w:lang w:bidi="hi-IN"/>
        </w:rPr>
        <w:t>.la</w:t>
      </w:r>
      <w:r w:rsidR="000D0EBB" w:rsidRPr="00E93460">
        <w:rPr>
          <w:rFonts w:asciiTheme="minorHAnsi" w:hAnsiTheme="minorHAnsi" w:cstheme="minorHAnsi"/>
          <w:lang w:bidi="hi-IN"/>
        </w:rPr>
        <w:t xml:space="preserve"> candidat</w:t>
      </w:r>
      <w:r w:rsidR="00A70265" w:rsidRPr="00E93460">
        <w:rPr>
          <w:rFonts w:asciiTheme="minorHAnsi" w:hAnsiTheme="minorHAnsi" w:cstheme="minorHAnsi"/>
          <w:lang w:bidi="hi-IN"/>
        </w:rPr>
        <w:t>.e</w:t>
      </w:r>
      <w:r w:rsidR="000D0EBB" w:rsidRPr="00E93460">
        <w:rPr>
          <w:rFonts w:asciiTheme="minorHAnsi" w:hAnsiTheme="minorHAnsi" w:cstheme="minorHAnsi"/>
          <w:lang w:bidi="hi-IN"/>
        </w:rPr>
        <w:t xml:space="preserve"> </w:t>
      </w:r>
      <w:r w:rsidR="00E93460" w:rsidRPr="00E93460">
        <w:rPr>
          <w:rFonts w:asciiTheme="minorHAnsi" w:hAnsiTheme="minorHAnsi" w:cstheme="minorHAnsi"/>
          <w:lang w:bidi="hi-IN"/>
        </w:rPr>
        <w:t xml:space="preserve"> doit </w:t>
      </w:r>
      <w:r w:rsidR="00E93460" w:rsidRPr="00E93460">
        <w:rPr>
          <w:rFonts w:asciiTheme="minorHAnsi" w:hAnsiTheme="minorHAnsi" w:cstheme="minorHAnsi"/>
          <w:lang w:bidi="hi-IN"/>
        </w:rPr>
        <w:t>déposer un dossier en ligne via l'application démarches simplifiées</w:t>
      </w:r>
      <w:r w:rsidR="00E93460" w:rsidRPr="00E93460">
        <w:rPr>
          <w:rFonts w:asciiTheme="minorHAnsi" w:hAnsiTheme="minorHAnsi" w:cstheme="minorHAnsi"/>
          <w:lang w:bidi="hi-IN"/>
        </w:rPr>
        <w:t xml:space="preserve"> </w:t>
      </w:r>
      <w:r w:rsidR="00E93460" w:rsidRPr="00E93460">
        <w:rPr>
          <w:rFonts w:asciiTheme="minorHAnsi" w:hAnsiTheme="minorHAnsi" w:cstheme="minorHAnsi"/>
          <w:lang w:bidi="hi-IN"/>
        </w:rPr>
        <w:t xml:space="preserve">(téléchargeable sur le site </w:t>
      </w:r>
      <w:r w:rsidR="00E93460" w:rsidRPr="00BE6E8A">
        <w:rPr>
          <w:rFonts w:asciiTheme="minorHAnsi" w:hAnsiTheme="minorHAnsi" w:cstheme="minorHAnsi"/>
          <w:lang w:bidi="hi-IN"/>
        </w:rPr>
        <w:t xml:space="preserve">l’INETOP </w:t>
      </w:r>
      <w:hyperlink r:id="rId13" w:history="1">
        <w:r w:rsidR="00E93460" w:rsidRPr="00E93460">
          <w:rPr>
            <w:lang w:bidi="hi-IN"/>
          </w:rPr>
          <w:t>http://inetop.cnam.fr/</w:t>
        </w:r>
      </w:hyperlink>
      <w:r w:rsidR="00E93460" w:rsidRPr="00E93460">
        <w:rPr>
          <w:lang w:bidi="hi-IN"/>
        </w:rPr>
        <w:t>)</w:t>
      </w:r>
      <w:r w:rsidR="00E93460" w:rsidRPr="00E93460">
        <w:rPr>
          <w:rFonts w:asciiTheme="minorHAnsi" w:hAnsiTheme="minorHAnsi" w:cstheme="minorHAnsi"/>
          <w:lang w:bidi="hi-IN"/>
        </w:rPr>
        <w:t xml:space="preserve"> qui sera examiné par une commission de recrutement. Tout dossier incomplet sera refusé. Si votre dossier est sélectionné vous serez convoqués à la session d'entretien de sélection correspondant à la date de dépôt de votre </w:t>
      </w:r>
      <w:r w:rsidR="00E93460" w:rsidRPr="00E93460">
        <w:rPr>
          <w:rFonts w:asciiTheme="minorHAnsi" w:hAnsiTheme="minorHAnsi" w:cstheme="minorHAnsi"/>
          <w:lang w:bidi="hi-IN"/>
        </w:rPr>
        <w:t>dossier.</w:t>
      </w:r>
      <w:r w:rsidR="000D0EBB" w:rsidRPr="00B62309">
        <w:rPr>
          <w:rFonts w:asciiTheme="minorHAnsi" w:hAnsiTheme="minorHAnsi" w:cstheme="minorHAnsi"/>
          <w:snapToGrid w:val="0"/>
          <w:lang w:bidi="hi-IN"/>
        </w:rPr>
        <w:t xml:space="preserve"> </w:t>
      </w:r>
      <w:r w:rsidR="000D0EBB" w:rsidRPr="00BE6E8A">
        <w:rPr>
          <w:rFonts w:asciiTheme="minorHAnsi" w:hAnsiTheme="minorHAnsi" w:cstheme="minorHAnsi"/>
          <w:b/>
          <w:snapToGrid w:val="0"/>
          <w:sz w:val="28"/>
          <w:szCs w:val="28"/>
          <w:lang w:bidi="hi-IN"/>
        </w:rPr>
        <w:t>Attention aux dates limites pour la réception du dossier</w:t>
      </w:r>
      <w:r w:rsidR="00A70265" w:rsidRPr="00BE6E8A">
        <w:rPr>
          <w:rFonts w:asciiTheme="minorHAnsi" w:hAnsiTheme="minorHAnsi" w:cstheme="minorHAnsi"/>
          <w:b/>
          <w:snapToGrid w:val="0"/>
          <w:sz w:val="28"/>
          <w:szCs w:val="28"/>
          <w:lang w:bidi="hi-IN"/>
        </w:rPr>
        <w:t xml:space="preserve"> : pour cette année avant le </w:t>
      </w:r>
      <w:r>
        <w:rPr>
          <w:rFonts w:asciiTheme="minorHAnsi" w:hAnsiTheme="minorHAnsi" w:cstheme="minorHAnsi"/>
          <w:b/>
          <w:snapToGrid w:val="0"/>
          <w:color w:val="FF0000"/>
          <w:sz w:val="28"/>
          <w:szCs w:val="28"/>
          <w:lang w:bidi="hi-IN"/>
        </w:rPr>
        <w:t xml:space="preserve">03 juin </w:t>
      </w:r>
      <w:r w:rsidR="00FF173E" w:rsidRPr="00A74698">
        <w:rPr>
          <w:rFonts w:asciiTheme="minorHAnsi" w:hAnsiTheme="minorHAnsi" w:cstheme="minorHAnsi"/>
          <w:b/>
          <w:snapToGrid w:val="0"/>
          <w:color w:val="FF0000"/>
          <w:sz w:val="28"/>
          <w:szCs w:val="28"/>
          <w:lang w:bidi="hi-IN"/>
        </w:rPr>
        <w:t>202</w:t>
      </w:r>
      <w:r>
        <w:rPr>
          <w:rFonts w:asciiTheme="minorHAnsi" w:hAnsiTheme="minorHAnsi" w:cstheme="minorHAnsi"/>
          <w:b/>
          <w:snapToGrid w:val="0"/>
          <w:color w:val="FF0000"/>
          <w:sz w:val="28"/>
          <w:szCs w:val="28"/>
          <w:lang w:bidi="hi-IN"/>
        </w:rPr>
        <w:t>4</w:t>
      </w:r>
      <w:r w:rsidR="00FF173E" w:rsidRPr="00A74698">
        <w:rPr>
          <w:rFonts w:asciiTheme="minorHAnsi" w:hAnsiTheme="minorHAnsi" w:cstheme="minorHAnsi"/>
          <w:b/>
          <w:snapToGrid w:val="0"/>
          <w:color w:val="FF0000"/>
          <w:sz w:val="28"/>
          <w:szCs w:val="28"/>
          <w:lang w:bidi="hi-IN"/>
        </w:rPr>
        <w:t xml:space="preserve"> </w:t>
      </w:r>
      <w:r w:rsidR="00A70265" w:rsidRPr="00A74698">
        <w:rPr>
          <w:rFonts w:asciiTheme="minorHAnsi" w:hAnsiTheme="minorHAnsi" w:cstheme="minorHAnsi"/>
          <w:b/>
          <w:snapToGrid w:val="0"/>
          <w:color w:val="FF0000"/>
          <w:sz w:val="28"/>
          <w:szCs w:val="28"/>
          <w:lang w:bidi="hi-IN"/>
        </w:rPr>
        <w:t>(session 1</w:t>
      </w:r>
      <w:r>
        <w:rPr>
          <w:rFonts w:asciiTheme="minorHAnsi" w:hAnsiTheme="minorHAnsi" w:cstheme="minorHAnsi"/>
          <w:b/>
          <w:snapToGrid w:val="0"/>
          <w:color w:val="FF0000"/>
          <w:sz w:val="28"/>
          <w:szCs w:val="28"/>
          <w:lang w:bidi="hi-IN"/>
        </w:rPr>
        <w:t> : entretiens le 13</w:t>
      </w:r>
      <w:r w:rsidR="001F39A4" w:rsidRPr="00A74698">
        <w:rPr>
          <w:rFonts w:asciiTheme="minorHAnsi" w:hAnsiTheme="minorHAnsi" w:cstheme="minorHAnsi"/>
          <w:b/>
          <w:snapToGrid w:val="0"/>
          <w:color w:val="FF0000"/>
          <w:sz w:val="28"/>
          <w:szCs w:val="28"/>
          <w:lang w:bidi="hi-IN"/>
        </w:rPr>
        <w:t xml:space="preserve"> juin</w:t>
      </w:r>
      <w:r w:rsidR="00A70265" w:rsidRPr="00A74698">
        <w:rPr>
          <w:rFonts w:asciiTheme="minorHAnsi" w:hAnsiTheme="minorHAnsi" w:cstheme="minorHAnsi"/>
          <w:b/>
          <w:snapToGrid w:val="0"/>
          <w:color w:val="FF0000"/>
          <w:sz w:val="28"/>
          <w:szCs w:val="28"/>
          <w:lang w:bidi="hi-IN"/>
        </w:rPr>
        <w:t>)</w:t>
      </w:r>
      <w:r w:rsidR="000D0EBB" w:rsidRPr="00A74698">
        <w:rPr>
          <w:rFonts w:asciiTheme="minorHAnsi" w:hAnsiTheme="minorHAnsi" w:cstheme="minorHAnsi"/>
          <w:b/>
          <w:snapToGrid w:val="0"/>
          <w:color w:val="FF0000"/>
          <w:sz w:val="28"/>
          <w:szCs w:val="28"/>
          <w:lang w:bidi="hi-IN"/>
        </w:rPr>
        <w:t xml:space="preserve"> ou </w:t>
      </w:r>
      <w:r w:rsidR="00A70265" w:rsidRPr="00A74698">
        <w:rPr>
          <w:rFonts w:asciiTheme="minorHAnsi" w:hAnsiTheme="minorHAnsi" w:cstheme="minorHAnsi"/>
          <w:b/>
          <w:snapToGrid w:val="0"/>
          <w:color w:val="FF0000"/>
          <w:sz w:val="28"/>
          <w:szCs w:val="28"/>
          <w:lang w:bidi="hi-IN"/>
        </w:rPr>
        <w:t xml:space="preserve">avant le </w:t>
      </w:r>
      <w:r w:rsidR="000D0EBB" w:rsidRPr="00A74698">
        <w:rPr>
          <w:rFonts w:asciiTheme="minorHAnsi" w:hAnsiTheme="minorHAnsi" w:cstheme="minorHAnsi"/>
          <w:b/>
          <w:snapToGrid w:val="0"/>
          <w:color w:val="FF0000"/>
          <w:sz w:val="28"/>
          <w:szCs w:val="28"/>
          <w:lang w:bidi="hi-IN"/>
        </w:rPr>
        <w:t>0</w:t>
      </w:r>
      <w:r w:rsidR="00F53E6C">
        <w:rPr>
          <w:rFonts w:asciiTheme="minorHAnsi" w:hAnsiTheme="minorHAnsi" w:cstheme="minorHAnsi"/>
          <w:b/>
          <w:snapToGrid w:val="0"/>
          <w:color w:val="FF0000"/>
          <w:sz w:val="28"/>
          <w:szCs w:val="28"/>
          <w:lang w:bidi="hi-IN"/>
        </w:rPr>
        <w:t>6</w:t>
      </w:r>
      <w:r w:rsidR="000D0EBB" w:rsidRPr="00A74698">
        <w:rPr>
          <w:rFonts w:asciiTheme="minorHAnsi" w:hAnsiTheme="minorHAnsi" w:cstheme="minorHAnsi"/>
          <w:b/>
          <w:snapToGrid w:val="0"/>
          <w:color w:val="FF0000"/>
          <w:sz w:val="28"/>
          <w:szCs w:val="28"/>
          <w:lang w:bidi="hi-IN"/>
        </w:rPr>
        <w:t xml:space="preserve"> septembre</w:t>
      </w:r>
      <w:r w:rsidR="00FF173E" w:rsidRPr="00A74698">
        <w:rPr>
          <w:rFonts w:asciiTheme="minorHAnsi" w:hAnsiTheme="minorHAnsi" w:cstheme="minorHAnsi"/>
          <w:b/>
          <w:snapToGrid w:val="0"/>
          <w:color w:val="FF0000"/>
          <w:sz w:val="28"/>
          <w:szCs w:val="28"/>
          <w:lang w:bidi="hi-IN"/>
        </w:rPr>
        <w:t xml:space="preserve"> 202</w:t>
      </w:r>
      <w:r w:rsidR="00F53E6C">
        <w:rPr>
          <w:rFonts w:asciiTheme="minorHAnsi" w:hAnsiTheme="minorHAnsi" w:cstheme="minorHAnsi"/>
          <w:b/>
          <w:snapToGrid w:val="0"/>
          <w:color w:val="FF0000"/>
          <w:sz w:val="28"/>
          <w:szCs w:val="28"/>
          <w:lang w:bidi="hi-IN"/>
        </w:rPr>
        <w:t>4</w:t>
      </w:r>
      <w:r w:rsidR="00A70265" w:rsidRPr="00A74698">
        <w:rPr>
          <w:rFonts w:asciiTheme="minorHAnsi" w:hAnsiTheme="minorHAnsi" w:cstheme="minorHAnsi"/>
          <w:b/>
          <w:snapToGrid w:val="0"/>
          <w:color w:val="FF0000"/>
          <w:sz w:val="28"/>
          <w:szCs w:val="28"/>
          <w:lang w:bidi="hi-IN"/>
        </w:rPr>
        <w:t xml:space="preserve"> (session 2</w:t>
      </w:r>
      <w:r w:rsidR="00F53E6C">
        <w:rPr>
          <w:rFonts w:asciiTheme="minorHAnsi" w:hAnsiTheme="minorHAnsi" w:cstheme="minorHAnsi"/>
          <w:b/>
          <w:snapToGrid w:val="0"/>
          <w:color w:val="FF0000"/>
          <w:sz w:val="28"/>
          <w:szCs w:val="28"/>
          <w:lang w:bidi="hi-IN"/>
        </w:rPr>
        <w:t> : entretiens le 13</w:t>
      </w:r>
      <w:r w:rsidR="001F39A4">
        <w:rPr>
          <w:rFonts w:asciiTheme="minorHAnsi" w:hAnsiTheme="minorHAnsi" w:cstheme="minorHAnsi"/>
          <w:b/>
          <w:snapToGrid w:val="0"/>
          <w:color w:val="FF0000"/>
          <w:sz w:val="28"/>
          <w:szCs w:val="28"/>
          <w:lang w:bidi="hi-IN"/>
        </w:rPr>
        <w:t xml:space="preserve"> septembre</w:t>
      </w:r>
      <w:r w:rsidR="000D0EBB" w:rsidRPr="00A74698">
        <w:rPr>
          <w:rFonts w:asciiTheme="minorHAnsi" w:hAnsiTheme="minorHAnsi" w:cstheme="minorHAnsi"/>
          <w:b/>
          <w:snapToGrid w:val="0"/>
          <w:color w:val="FF0000"/>
          <w:sz w:val="28"/>
          <w:szCs w:val="28"/>
          <w:lang w:bidi="hi-IN"/>
        </w:rPr>
        <w:t>)</w:t>
      </w:r>
      <w:r w:rsidR="000D0EBB" w:rsidRPr="00BE6E8A">
        <w:rPr>
          <w:rFonts w:asciiTheme="minorHAnsi" w:hAnsiTheme="minorHAnsi" w:cstheme="minorHAnsi"/>
          <w:snapToGrid w:val="0"/>
          <w:lang w:bidi="hi-IN"/>
        </w:rPr>
        <w:t xml:space="preserve">. </w:t>
      </w:r>
      <w:r w:rsidR="00E04E05" w:rsidRPr="00A74698">
        <w:rPr>
          <w:rFonts w:asciiTheme="minorHAnsi" w:hAnsiTheme="minorHAnsi" w:cstheme="minorHAnsi"/>
          <w:b/>
          <w:snapToGrid w:val="0"/>
          <w:lang w:bidi="hi-IN"/>
        </w:rPr>
        <w:t xml:space="preserve"> =&gt; </w:t>
      </w:r>
      <w:r w:rsidR="000D0EBB" w:rsidRPr="00A74698">
        <w:rPr>
          <w:rFonts w:asciiTheme="minorHAnsi" w:hAnsiTheme="minorHAnsi" w:cstheme="minorHAnsi"/>
          <w:b/>
          <w:i/>
          <w:snapToGrid w:val="0"/>
          <w:lang w:bidi="hi-IN"/>
        </w:rPr>
        <w:t xml:space="preserve">N’attendez pas le dernier moment : les dossiers peuvent </w:t>
      </w:r>
      <w:r w:rsidR="00E93460">
        <w:rPr>
          <w:rFonts w:asciiTheme="minorHAnsi" w:hAnsiTheme="minorHAnsi" w:cstheme="minorHAnsi"/>
          <w:b/>
          <w:i/>
          <w:snapToGrid w:val="0"/>
          <w:lang w:bidi="hi-IN"/>
        </w:rPr>
        <w:t xml:space="preserve">être adressés dès le mois </w:t>
      </w:r>
      <w:bookmarkStart w:id="3" w:name="_GoBack"/>
      <w:bookmarkEnd w:id="3"/>
      <w:r w:rsidR="00E93460">
        <w:rPr>
          <w:rFonts w:asciiTheme="minorHAnsi" w:hAnsiTheme="minorHAnsi" w:cstheme="minorHAnsi"/>
          <w:b/>
          <w:i/>
          <w:snapToGrid w:val="0"/>
          <w:lang w:bidi="hi-IN"/>
        </w:rPr>
        <w:t>d’avril</w:t>
      </w:r>
      <w:r w:rsidR="000D0EBB" w:rsidRPr="00A74698">
        <w:rPr>
          <w:rFonts w:asciiTheme="minorHAnsi" w:hAnsiTheme="minorHAnsi" w:cstheme="minorHAnsi"/>
          <w:b/>
          <w:i/>
          <w:snapToGrid w:val="0"/>
          <w:lang w:bidi="hi-IN"/>
        </w:rPr>
        <w:t> !</w:t>
      </w:r>
    </w:p>
    <w:p w14:paraId="53E339CF" w14:textId="77777777" w:rsidR="000D0EBB" w:rsidRPr="00BE6E8A" w:rsidRDefault="000D0EBB" w:rsidP="000D0EBB">
      <w:pPr>
        <w:tabs>
          <w:tab w:val="left" w:pos="10700"/>
        </w:tabs>
        <w:autoSpaceDE w:val="0"/>
        <w:autoSpaceDN w:val="0"/>
        <w:jc w:val="both"/>
        <w:rPr>
          <w:rFonts w:asciiTheme="minorHAnsi" w:hAnsiTheme="minorHAnsi" w:cstheme="minorHAnsi"/>
          <w:b/>
          <w:snapToGrid w:val="0"/>
          <w:lang w:bidi="hi-IN"/>
        </w:rPr>
      </w:pPr>
    </w:p>
    <w:p w14:paraId="4F2DAC2A" w14:textId="77777777"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r w:rsidRPr="00BE6E8A">
        <w:rPr>
          <w:rFonts w:asciiTheme="minorHAnsi" w:hAnsiTheme="minorHAnsi" w:cstheme="minorHAnsi"/>
          <w:snapToGrid w:val="0"/>
          <w:lang w:bidi="hi-IN"/>
        </w:rPr>
        <w:t>4° La sélection comporte également</w:t>
      </w:r>
      <w:r w:rsidRPr="00BE6E8A">
        <w:rPr>
          <w:rFonts w:asciiTheme="minorHAnsi" w:hAnsiTheme="minorHAnsi" w:cstheme="minorHAnsi"/>
          <w:b/>
          <w:snapToGrid w:val="0"/>
          <w:lang w:bidi="hi-IN"/>
        </w:rPr>
        <w:t xml:space="preserve"> un entretien</w:t>
      </w:r>
      <w:r w:rsidRPr="00BE6E8A">
        <w:rPr>
          <w:rFonts w:asciiTheme="minorHAnsi" w:hAnsiTheme="minorHAnsi" w:cstheme="minorHAnsi"/>
          <w:snapToGrid w:val="0"/>
          <w:lang w:bidi="hi-IN"/>
        </w:rPr>
        <w:t xml:space="preserve"> et éventuellement une autre épreuve.</w:t>
      </w:r>
    </w:p>
    <w:p w14:paraId="2632ABAA" w14:textId="77777777"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p>
    <w:p w14:paraId="0A859570" w14:textId="05565889" w:rsidR="00A70265" w:rsidRPr="00BE6E8A" w:rsidRDefault="00A70265" w:rsidP="000D0EBB">
      <w:pPr>
        <w:tabs>
          <w:tab w:val="left" w:pos="10700"/>
        </w:tabs>
        <w:autoSpaceDE w:val="0"/>
        <w:autoSpaceDN w:val="0"/>
        <w:jc w:val="both"/>
        <w:rPr>
          <w:rFonts w:asciiTheme="minorHAnsi" w:hAnsiTheme="minorHAnsi" w:cstheme="minorHAnsi"/>
          <w:b/>
          <w:lang w:bidi="hi-IN"/>
        </w:rPr>
      </w:pPr>
      <w:r w:rsidRPr="00BE6E8A">
        <w:rPr>
          <w:rFonts w:asciiTheme="minorHAnsi" w:hAnsiTheme="minorHAnsi" w:cstheme="minorHAnsi"/>
          <w:b/>
          <w:lang w:bidi="hi-IN"/>
        </w:rPr>
        <w:t>Si vous n’avez pas encore soutenu votre mémoire de recherche de M1 déposez quand même votre candidature en M2 en ajoutant, si possible, un avis de votre actuel directeur.rice de mémoire de M1.</w:t>
      </w:r>
    </w:p>
    <w:p w14:paraId="5D06B21A" w14:textId="77777777" w:rsidR="00A70265" w:rsidRPr="00BE6E8A" w:rsidRDefault="00A70265" w:rsidP="000D0EBB">
      <w:pPr>
        <w:tabs>
          <w:tab w:val="left" w:pos="10700"/>
        </w:tabs>
        <w:autoSpaceDE w:val="0"/>
        <w:autoSpaceDN w:val="0"/>
        <w:jc w:val="both"/>
        <w:rPr>
          <w:rFonts w:asciiTheme="minorHAnsi" w:hAnsiTheme="minorHAnsi" w:cstheme="minorHAnsi"/>
          <w:b/>
          <w:lang w:bidi="hi-IN"/>
        </w:rPr>
      </w:pPr>
    </w:p>
    <w:p w14:paraId="00F05B86" w14:textId="5209CCE8"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r w:rsidRPr="00BE6E8A">
        <w:rPr>
          <w:rFonts w:asciiTheme="minorHAnsi" w:hAnsiTheme="minorHAnsi" w:cstheme="minorHAnsi"/>
          <w:lang w:bidi="hi-IN"/>
        </w:rPr>
        <w:t>Un jury d’admission se prononce après examen des dossiers, des projets individuels de formation et de recherche, et des épreuves de sélection.</w:t>
      </w:r>
    </w:p>
    <w:p w14:paraId="1FF3D117" w14:textId="77777777" w:rsidR="000D0EBB" w:rsidRPr="00BE6E8A" w:rsidRDefault="000D0EBB" w:rsidP="000D0EBB">
      <w:pPr>
        <w:tabs>
          <w:tab w:val="left" w:pos="10700"/>
        </w:tabs>
        <w:autoSpaceDE w:val="0"/>
        <w:autoSpaceDN w:val="0"/>
        <w:jc w:val="both"/>
        <w:rPr>
          <w:rFonts w:asciiTheme="minorHAnsi" w:hAnsiTheme="minorHAnsi" w:cstheme="minorHAnsi"/>
          <w:snapToGrid w:val="0"/>
          <w:lang w:bidi="hi-IN"/>
        </w:rPr>
      </w:pPr>
    </w:p>
    <w:p w14:paraId="38F94030" w14:textId="6AE264DB" w:rsidR="000D0EBB" w:rsidRPr="00BE6E8A" w:rsidRDefault="000D0EBB" w:rsidP="000D0EBB">
      <w:pPr>
        <w:ind w:left="-567"/>
        <w:jc w:val="both"/>
        <w:rPr>
          <w:rFonts w:asciiTheme="minorHAnsi" w:hAnsiTheme="minorHAnsi" w:cstheme="minorHAnsi"/>
        </w:rPr>
      </w:pPr>
      <w:r w:rsidRPr="00BE6E8A">
        <w:rPr>
          <w:rFonts w:asciiTheme="minorHAnsi" w:hAnsiTheme="minorHAnsi" w:cstheme="minorHAnsi"/>
          <w:u w:val="single"/>
        </w:rPr>
        <w:t>Inscription administrative</w:t>
      </w:r>
    </w:p>
    <w:p w14:paraId="4D2047E7" w14:textId="77777777" w:rsidR="000D0EBB" w:rsidRPr="00BE6E8A" w:rsidRDefault="000D0EBB" w:rsidP="000D0EBB">
      <w:pPr>
        <w:ind w:left="-567" w:right="140"/>
        <w:jc w:val="both"/>
        <w:rPr>
          <w:rFonts w:asciiTheme="minorHAnsi" w:hAnsiTheme="minorHAnsi" w:cstheme="minorHAnsi"/>
        </w:rPr>
      </w:pPr>
      <w:r w:rsidRPr="00BE6E8A">
        <w:rPr>
          <w:rFonts w:asciiTheme="minorHAnsi" w:hAnsiTheme="minorHAnsi" w:cstheme="minorHAnsi"/>
        </w:rPr>
        <w:t xml:space="preserve">Il n’est pas nécessaire d’effectuer une démarche de transfert de dossier universitaire, celle-ci se fait au moment de l’inscription administrative. Les modalités d’inscriptions pédagogique et administrative sont communiquées le jour de la rentrée. </w:t>
      </w:r>
    </w:p>
    <w:p w14:paraId="6A735A48" w14:textId="77777777" w:rsidR="000D0EBB" w:rsidRPr="00BE6E8A" w:rsidRDefault="000D0EBB" w:rsidP="000D0EBB">
      <w:pPr>
        <w:ind w:left="-567" w:right="140"/>
        <w:jc w:val="both"/>
        <w:rPr>
          <w:rFonts w:asciiTheme="minorHAnsi" w:hAnsiTheme="minorHAnsi" w:cstheme="minorHAnsi"/>
          <w:b/>
          <w:iCs/>
        </w:rPr>
      </w:pPr>
    </w:p>
    <w:p w14:paraId="665B758A" w14:textId="0A440971" w:rsidR="000D0EBB" w:rsidRPr="00BE6E8A" w:rsidRDefault="000D0EBB" w:rsidP="000D0EBB">
      <w:pPr>
        <w:ind w:left="-567" w:right="141"/>
        <w:jc w:val="both"/>
        <w:rPr>
          <w:rFonts w:asciiTheme="minorHAnsi" w:hAnsiTheme="minorHAnsi" w:cstheme="minorHAnsi"/>
          <w:u w:val="single"/>
          <w:shd w:val="clear" w:color="auto" w:fill="FFFFFF"/>
        </w:rPr>
      </w:pPr>
      <w:r w:rsidRPr="00BE6E8A">
        <w:rPr>
          <w:rFonts w:asciiTheme="minorHAnsi" w:hAnsiTheme="minorHAnsi" w:cstheme="minorHAnsi"/>
          <w:u w:val="single"/>
          <w:shd w:val="clear" w:color="auto" w:fill="FFFFFF"/>
        </w:rPr>
        <w:t xml:space="preserve">Conventions de formation </w:t>
      </w:r>
    </w:p>
    <w:p w14:paraId="5DB912DC" w14:textId="77777777" w:rsidR="000D0EBB" w:rsidRPr="00BE6E8A" w:rsidRDefault="000D0EBB" w:rsidP="000D0EBB">
      <w:pPr>
        <w:ind w:left="-567" w:right="141"/>
        <w:jc w:val="both"/>
        <w:rPr>
          <w:rFonts w:asciiTheme="minorHAnsi" w:hAnsiTheme="minorHAnsi" w:cstheme="minorHAnsi"/>
        </w:rPr>
      </w:pPr>
      <w:r w:rsidRPr="00BE6E8A">
        <w:rPr>
          <w:rFonts w:asciiTheme="minorHAnsi" w:hAnsiTheme="minorHAnsi" w:cstheme="minorHAnsi"/>
          <w:shd w:val="clear" w:color="auto" w:fill="FFFFFF"/>
        </w:rPr>
        <w:t xml:space="preserve">Les informations relatives aux conventions de financement se trouvent en ligne sur : </w:t>
      </w:r>
      <w:r w:rsidRPr="00BE6E8A">
        <w:rPr>
          <w:rFonts w:asciiTheme="minorHAnsi" w:hAnsiTheme="minorHAnsi" w:cstheme="minorHAnsi"/>
        </w:rPr>
        <w:t>http://www.cnam-paris.fr/financer-ma-formation/</w:t>
      </w:r>
    </w:p>
    <w:p w14:paraId="2015790F" w14:textId="77777777" w:rsidR="000D0EBB" w:rsidRPr="00B62309" w:rsidRDefault="000D0EBB" w:rsidP="000D0EBB">
      <w:pPr>
        <w:ind w:left="-567" w:right="141"/>
        <w:jc w:val="both"/>
        <w:rPr>
          <w:rFonts w:asciiTheme="minorHAnsi" w:hAnsiTheme="minorHAnsi" w:cstheme="minorHAnsi"/>
        </w:rPr>
      </w:pPr>
      <w:r w:rsidRPr="00BE6E8A">
        <w:rPr>
          <w:rFonts w:asciiTheme="minorHAnsi" w:hAnsiTheme="minorHAnsi" w:cstheme="minorHAnsi"/>
          <w:shd w:val="clear" w:color="auto" w:fill="FFFFFF"/>
        </w:rPr>
        <w:t xml:space="preserve">Les demandes de conseil pour financement de formation se font directement à l’adresse : </w:t>
      </w:r>
      <w:hyperlink r:id="rId14" w:history="1">
        <w:r w:rsidRPr="00BE6E8A">
          <w:rPr>
            <w:rStyle w:val="Lienhypertexte"/>
            <w:rFonts w:asciiTheme="minorHAnsi" w:hAnsiTheme="minorHAnsi" w:cstheme="minorHAnsi"/>
            <w:color w:val="auto"/>
            <w:u w:val="none"/>
            <w:shd w:val="clear" w:color="auto" w:fill="FFFFFF"/>
          </w:rPr>
          <w:t>financements.centreparis@cnam.fr</w:t>
        </w:r>
      </w:hyperlink>
      <w:r w:rsidRPr="00B62309">
        <w:rPr>
          <w:rFonts w:asciiTheme="minorHAnsi" w:hAnsiTheme="minorHAnsi" w:cstheme="minorHAnsi"/>
          <w:shd w:val="clear" w:color="auto" w:fill="FFFFFF"/>
        </w:rPr>
        <w:t xml:space="preserve"> </w:t>
      </w:r>
    </w:p>
    <w:p w14:paraId="72D206F1" w14:textId="77777777" w:rsidR="000D0EBB" w:rsidRPr="00BE6E8A" w:rsidRDefault="000D0EBB" w:rsidP="000D0EBB">
      <w:pPr>
        <w:ind w:left="-567" w:right="141"/>
        <w:jc w:val="both"/>
        <w:rPr>
          <w:rFonts w:asciiTheme="minorHAnsi" w:hAnsiTheme="minorHAnsi" w:cstheme="minorHAnsi"/>
        </w:rPr>
      </w:pPr>
    </w:p>
    <w:p w14:paraId="7E614B3A" w14:textId="77777777" w:rsidR="000D0EBB" w:rsidRPr="00BE6E8A" w:rsidRDefault="000D0EBB" w:rsidP="000D0EBB">
      <w:pPr>
        <w:ind w:left="-567" w:right="141"/>
        <w:jc w:val="both"/>
        <w:rPr>
          <w:rFonts w:asciiTheme="minorHAnsi" w:hAnsiTheme="minorHAnsi" w:cstheme="minorHAnsi"/>
        </w:rPr>
      </w:pPr>
      <w:r w:rsidRPr="00BE6E8A">
        <w:rPr>
          <w:rFonts w:asciiTheme="minorHAnsi" w:hAnsiTheme="minorHAnsi" w:cstheme="minorHAnsi"/>
          <w:b/>
        </w:rPr>
        <w:t>Accès par unités capitalisables</w:t>
      </w:r>
    </w:p>
    <w:p w14:paraId="758FDDB0" w14:textId="77777777" w:rsidR="000D0EBB" w:rsidRPr="00BE6E8A" w:rsidRDefault="000D0EBB" w:rsidP="000D0EBB">
      <w:pPr>
        <w:ind w:left="-567" w:right="141"/>
        <w:jc w:val="both"/>
        <w:rPr>
          <w:rFonts w:asciiTheme="minorHAnsi" w:hAnsiTheme="minorHAnsi" w:cstheme="minorHAnsi"/>
        </w:rPr>
      </w:pPr>
      <w:r w:rsidRPr="00BE6E8A">
        <w:rPr>
          <w:rFonts w:asciiTheme="minorHAnsi" w:hAnsiTheme="minorHAnsi" w:cstheme="minorHAnsi"/>
        </w:rPr>
        <w:t xml:space="preserve">Il est possible de choisir de suivre une ou quelques UE sur une année, pour compléter son parcours ou son expérience, en fonction de ses projets et possibilités. </w:t>
      </w:r>
    </w:p>
    <w:p w14:paraId="2B389F40" w14:textId="77777777" w:rsidR="000D0EBB" w:rsidRPr="00BE6E8A" w:rsidRDefault="000D0EBB" w:rsidP="000D0EBB">
      <w:pPr>
        <w:ind w:left="-567" w:right="141"/>
        <w:jc w:val="both"/>
        <w:rPr>
          <w:rFonts w:asciiTheme="minorHAnsi" w:hAnsiTheme="minorHAnsi" w:cstheme="minorHAnsi"/>
        </w:rPr>
      </w:pPr>
    </w:p>
    <w:p w14:paraId="36422CE6" w14:textId="77777777" w:rsidR="000D0EBB" w:rsidRPr="00BE6E8A" w:rsidRDefault="000D0EBB" w:rsidP="000D0EBB">
      <w:pPr>
        <w:ind w:left="-567" w:right="141"/>
        <w:jc w:val="both"/>
        <w:rPr>
          <w:rFonts w:asciiTheme="minorHAnsi" w:hAnsiTheme="minorHAnsi" w:cstheme="minorHAnsi"/>
          <w:b/>
          <w:bCs/>
        </w:rPr>
      </w:pPr>
      <w:r w:rsidRPr="00BE6E8A">
        <w:rPr>
          <w:rFonts w:asciiTheme="minorHAnsi" w:hAnsiTheme="minorHAnsi" w:cstheme="minorHAnsi"/>
          <w:b/>
          <w:bCs/>
        </w:rPr>
        <w:t xml:space="preserve">Validation des acquis </w:t>
      </w:r>
    </w:p>
    <w:p w14:paraId="23C13472" w14:textId="77777777" w:rsidR="000D0EBB" w:rsidRPr="00B62309" w:rsidRDefault="000D0EBB" w:rsidP="000D0EBB">
      <w:pPr>
        <w:ind w:left="-567" w:right="141"/>
        <w:jc w:val="both"/>
        <w:rPr>
          <w:rFonts w:asciiTheme="minorHAnsi" w:hAnsiTheme="minorHAnsi" w:cstheme="minorHAnsi"/>
          <w:b/>
          <w:bCs/>
        </w:rPr>
      </w:pPr>
      <w:r w:rsidRPr="00BE6E8A">
        <w:rPr>
          <w:rFonts w:asciiTheme="minorHAnsi" w:hAnsiTheme="minorHAnsi" w:cstheme="minorHAnsi"/>
          <w:b/>
          <w:bCs/>
        </w:rPr>
        <w:t xml:space="preserve">Informations en ligne sur </w:t>
      </w:r>
      <w:hyperlink r:id="rId15" w:history="1">
        <w:r w:rsidRPr="00BE6E8A">
          <w:rPr>
            <w:rStyle w:val="Lienhypertexte"/>
            <w:rFonts w:asciiTheme="minorHAnsi" w:hAnsiTheme="minorHAnsi" w:cstheme="minorHAnsi"/>
            <w:b/>
            <w:bCs/>
            <w:color w:val="auto"/>
            <w:u w:val="none"/>
          </w:rPr>
          <w:t>http://www.cnam-paris.fr/valider-mes-acquis/</w:t>
        </w:r>
      </w:hyperlink>
      <w:r w:rsidRPr="00B62309">
        <w:rPr>
          <w:rFonts w:asciiTheme="minorHAnsi" w:hAnsiTheme="minorHAnsi" w:cstheme="minorHAnsi"/>
          <w:b/>
          <w:bCs/>
        </w:rPr>
        <w:t xml:space="preserve"> </w:t>
      </w:r>
    </w:p>
    <w:p w14:paraId="4605B86E" w14:textId="77777777" w:rsidR="000D0EBB" w:rsidRPr="00BE6E8A" w:rsidRDefault="000D0EBB" w:rsidP="000D0EBB">
      <w:pPr>
        <w:ind w:left="-567" w:right="141"/>
        <w:jc w:val="both"/>
        <w:rPr>
          <w:rFonts w:asciiTheme="minorHAnsi" w:hAnsiTheme="minorHAnsi" w:cstheme="minorHAnsi"/>
        </w:rPr>
      </w:pPr>
      <w:r w:rsidRPr="00BE6E8A">
        <w:rPr>
          <w:rFonts w:asciiTheme="minorHAnsi" w:hAnsiTheme="minorHAnsi" w:cstheme="minorHAnsi"/>
        </w:rPr>
        <w:t>Ces modalités doivent être effectuées, validées, avant l’entrée en formation de M2.</w:t>
      </w:r>
    </w:p>
    <w:p w14:paraId="64812495" w14:textId="77777777" w:rsidR="000D0EBB" w:rsidRPr="00BE6E8A" w:rsidRDefault="000D0EBB" w:rsidP="000D0EBB">
      <w:pPr>
        <w:ind w:left="-567" w:right="141"/>
        <w:jc w:val="both"/>
        <w:rPr>
          <w:rFonts w:asciiTheme="minorHAnsi" w:hAnsiTheme="minorHAnsi" w:cstheme="minorHAnsi"/>
          <w:b/>
          <w:bCs/>
        </w:rPr>
      </w:pPr>
      <w:r w:rsidRPr="00BE6E8A">
        <w:rPr>
          <w:rFonts w:asciiTheme="minorHAnsi" w:hAnsiTheme="minorHAnsi" w:cstheme="minorHAnsi"/>
          <w:b/>
        </w:rPr>
        <w:t xml:space="preserve">VAE : </w:t>
      </w:r>
      <w:r w:rsidRPr="00BE6E8A">
        <w:rPr>
          <w:rFonts w:asciiTheme="minorHAnsi" w:hAnsiTheme="minorHAnsi" w:cstheme="minorHAnsi"/>
        </w:rPr>
        <w:t xml:space="preserve">Le diplôme est accessible par Validation des acquis de l’expérience, en totalité ou en partie. </w:t>
      </w:r>
    </w:p>
    <w:p w14:paraId="4965530D" w14:textId="77777777" w:rsidR="000D0EBB" w:rsidRPr="00BE6E8A" w:rsidRDefault="000D0EBB" w:rsidP="000D0EBB">
      <w:pPr>
        <w:ind w:left="-567" w:right="141"/>
        <w:jc w:val="both"/>
        <w:rPr>
          <w:rFonts w:asciiTheme="minorHAnsi" w:hAnsiTheme="minorHAnsi" w:cstheme="minorHAnsi"/>
          <w:b/>
          <w:bCs/>
        </w:rPr>
      </w:pPr>
      <w:r w:rsidRPr="00BE6E8A">
        <w:rPr>
          <w:rFonts w:asciiTheme="minorHAnsi" w:hAnsiTheme="minorHAnsi" w:cstheme="minorHAnsi"/>
          <w:b/>
        </w:rPr>
        <w:t>VAP </w:t>
      </w:r>
      <w:r w:rsidRPr="00BE6E8A">
        <w:rPr>
          <w:rFonts w:asciiTheme="minorHAnsi" w:hAnsiTheme="minorHAnsi" w:cstheme="minorHAnsi"/>
        </w:rPr>
        <w:t xml:space="preserve">: La Validation des acquis professionnel (pour dispense de prérequis) doit être obtenue par la.le candidat.e avant la session d’étude de son dossier d’admission en master. </w:t>
      </w:r>
    </w:p>
    <w:p w14:paraId="4F2FFB47" w14:textId="77777777" w:rsidR="000D0EBB" w:rsidRPr="00BE6E8A" w:rsidRDefault="000D0EBB" w:rsidP="000D0EBB">
      <w:pPr>
        <w:ind w:left="-567" w:right="141"/>
        <w:jc w:val="both"/>
        <w:rPr>
          <w:rFonts w:asciiTheme="minorHAnsi" w:hAnsiTheme="minorHAnsi" w:cstheme="minorHAnsi"/>
        </w:rPr>
      </w:pPr>
      <w:r w:rsidRPr="00BE6E8A">
        <w:rPr>
          <w:rFonts w:asciiTheme="minorHAnsi" w:hAnsiTheme="minorHAnsi" w:cstheme="minorHAnsi"/>
          <w:b/>
        </w:rPr>
        <w:t xml:space="preserve">VES : </w:t>
      </w:r>
      <w:r w:rsidRPr="00BE6E8A">
        <w:rPr>
          <w:rFonts w:asciiTheme="minorHAnsi" w:hAnsiTheme="minorHAnsi" w:cstheme="minorHAnsi"/>
        </w:rPr>
        <w:t>La Validation d’Unités d’Enseignement (UE) obtenues dans d’autres formations en enseignement supérieur est possible. Par exemple la validation d’un niveau d’anglais sur d’autres bases que le BULAT. Conditions, procédures et accès aux dossiers sur le site du Centre d’enseignement de Paris, qui peut également vous recevoir pour information (accès 9).</w:t>
      </w:r>
    </w:p>
    <w:p w14:paraId="7EC7BFA9" w14:textId="77777777" w:rsidR="000D0EBB" w:rsidRPr="00BE6E8A" w:rsidRDefault="000D0EBB" w:rsidP="000D0EBB">
      <w:pPr>
        <w:ind w:left="-567" w:right="141"/>
        <w:jc w:val="both"/>
        <w:rPr>
          <w:rFonts w:asciiTheme="minorHAnsi" w:hAnsiTheme="minorHAnsi" w:cstheme="minorHAnsi"/>
          <w:b/>
          <w:bCs/>
        </w:rPr>
      </w:pPr>
    </w:p>
    <w:p w14:paraId="5010B3AD" w14:textId="53BC64DE" w:rsidR="000D0EBB" w:rsidRDefault="000D0EBB" w:rsidP="000D0EBB">
      <w:pPr>
        <w:ind w:left="-567" w:right="141"/>
        <w:jc w:val="both"/>
        <w:rPr>
          <w:rFonts w:asciiTheme="minorHAnsi" w:hAnsiTheme="minorHAnsi" w:cstheme="minorHAnsi"/>
          <w:b/>
          <w:bCs/>
        </w:rPr>
      </w:pPr>
    </w:p>
    <w:p w14:paraId="7D768B3F" w14:textId="6CD45C97" w:rsidR="002E47BE" w:rsidRDefault="002E47BE" w:rsidP="000D0EBB">
      <w:pPr>
        <w:ind w:left="-567" w:right="141"/>
        <w:jc w:val="both"/>
        <w:rPr>
          <w:rFonts w:asciiTheme="minorHAnsi" w:hAnsiTheme="minorHAnsi" w:cstheme="minorHAnsi"/>
          <w:b/>
          <w:bCs/>
        </w:rPr>
      </w:pPr>
    </w:p>
    <w:p w14:paraId="29F0EE0A" w14:textId="35F7881A" w:rsidR="002E47BE" w:rsidRDefault="002E47BE" w:rsidP="000D0EBB">
      <w:pPr>
        <w:ind w:left="-567" w:right="141"/>
        <w:jc w:val="both"/>
        <w:rPr>
          <w:rFonts w:asciiTheme="minorHAnsi" w:hAnsiTheme="minorHAnsi" w:cstheme="minorHAnsi"/>
          <w:b/>
          <w:bCs/>
        </w:rPr>
      </w:pPr>
    </w:p>
    <w:p w14:paraId="742D1693" w14:textId="77777777" w:rsidR="002E47BE" w:rsidRPr="00BE6E8A" w:rsidRDefault="002E47BE" w:rsidP="000D0EBB">
      <w:pPr>
        <w:ind w:left="-567" w:right="141"/>
        <w:jc w:val="both"/>
        <w:rPr>
          <w:rFonts w:asciiTheme="minorHAnsi" w:hAnsiTheme="minorHAnsi" w:cstheme="minorHAnsi"/>
          <w:b/>
          <w:bCs/>
        </w:rPr>
      </w:pPr>
    </w:p>
    <w:p w14:paraId="3A74B600" w14:textId="5CBEAF2E" w:rsidR="004C107A" w:rsidRPr="00BE6E8A" w:rsidRDefault="004C107A" w:rsidP="00351B08">
      <w:pPr>
        <w:jc w:val="center"/>
        <w:rPr>
          <w:rFonts w:asciiTheme="minorHAnsi" w:hAnsiTheme="minorHAnsi" w:cstheme="minorHAnsi"/>
          <w:b/>
          <w:sz w:val="32"/>
          <w:szCs w:val="32"/>
        </w:rPr>
      </w:pPr>
      <w:r w:rsidRPr="00B62309">
        <w:rPr>
          <w:rFonts w:asciiTheme="minorHAnsi" w:hAnsiTheme="minorHAnsi" w:cstheme="minorHAnsi"/>
          <w:b/>
          <w:sz w:val="32"/>
          <w:szCs w:val="32"/>
        </w:rPr>
        <w:t>Contenu des enseignements </w:t>
      </w:r>
      <w:r w:rsidR="00857AA0" w:rsidRPr="00BE6E8A">
        <w:rPr>
          <w:rFonts w:asciiTheme="minorHAnsi" w:hAnsiTheme="minorHAnsi" w:cstheme="minorHAnsi"/>
          <w:b/>
          <w:sz w:val="32"/>
          <w:szCs w:val="32"/>
        </w:rPr>
        <w:t>du M2 TSP</w:t>
      </w:r>
    </w:p>
    <w:p w14:paraId="2A76FEFE" w14:textId="77777777" w:rsidR="004C107A" w:rsidRPr="00BE6E8A" w:rsidRDefault="004C107A" w:rsidP="004C107A">
      <w:pPr>
        <w:jc w:val="both"/>
        <w:rPr>
          <w:rFonts w:asciiTheme="minorHAnsi" w:hAnsiTheme="minorHAnsi" w:cstheme="minorHAnsi"/>
        </w:rPr>
      </w:pPr>
    </w:p>
    <w:p w14:paraId="32211A76" w14:textId="5CC27FCA" w:rsidR="004C107A" w:rsidRPr="00BE6E8A" w:rsidRDefault="004C107A" w:rsidP="004C107A">
      <w:pPr>
        <w:jc w:val="both"/>
        <w:rPr>
          <w:rFonts w:asciiTheme="minorHAnsi" w:hAnsiTheme="minorHAnsi" w:cstheme="minorHAnsi"/>
        </w:rPr>
      </w:pPr>
      <w:r w:rsidRPr="00BE6E8A">
        <w:rPr>
          <w:rFonts w:asciiTheme="minorHAnsi" w:hAnsiTheme="minorHAnsi" w:cstheme="minorHAnsi"/>
        </w:rPr>
        <w:t xml:space="preserve">Le Master 2 </w:t>
      </w:r>
      <w:r w:rsidR="0010154E" w:rsidRPr="00BE6E8A">
        <w:rPr>
          <w:rFonts w:asciiTheme="minorHAnsi" w:hAnsiTheme="minorHAnsi" w:cstheme="minorHAnsi"/>
        </w:rPr>
        <w:t xml:space="preserve">TSP </w:t>
      </w:r>
      <w:r w:rsidRPr="00BE6E8A">
        <w:rPr>
          <w:rFonts w:asciiTheme="minorHAnsi" w:hAnsiTheme="minorHAnsi" w:cstheme="minorHAnsi"/>
        </w:rPr>
        <w:t xml:space="preserve">est organisé administrativement en 2 semestres et comporte 60 ECTS. </w:t>
      </w:r>
    </w:p>
    <w:p w14:paraId="3B00DF95" w14:textId="77777777" w:rsidR="004C107A" w:rsidRPr="00BE6E8A" w:rsidRDefault="004C107A" w:rsidP="004C107A">
      <w:pPr>
        <w:rPr>
          <w:rFonts w:asciiTheme="minorHAnsi" w:hAnsiTheme="minorHAnsi" w:cstheme="minorHAnsi"/>
          <w:b/>
          <w:color w:val="000000"/>
        </w:rPr>
      </w:pPr>
    </w:p>
    <w:tbl>
      <w:tblPr>
        <w:tblW w:w="8752" w:type="dxa"/>
        <w:tblInd w:w="-152" w:type="dxa"/>
        <w:shd w:val="clear" w:color="auto" w:fill="FFFFFF"/>
        <w:tblCellMar>
          <w:left w:w="0" w:type="dxa"/>
          <w:right w:w="0" w:type="dxa"/>
        </w:tblCellMar>
        <w:tblLook w:val="04A0" w:firstRow="1" w:lastRow="0" w:firstColumn="1" w:lastColumn="0" w:noHBand="0" w:noVBand="1"/>
      </w:tblPr>
      <w:tblGrid>
        <w:gridCol w:w="1361"/>
        <w:gridCol w:w="1493"/>
        <w:gridCol w:w="5029"/>
        <w:gridCol w:w="869"/>
      </w:tblGrid>
      <w:tr w:rsidR="004C107A" w:rsidRPr="00BE6E8A" w14:paraId="2B4FDC02" w14:textId="77777777" w:rsidTr="00FF173E">
        <w:trPr>
          <w:trHeight w:val="444"/>
        </w:trPr>
        <w:tc>
          <w:tcPr>
            <w:tcW w:w="1361" w:type="dxa"/>
            <w:tcBorders>
              <w:top w:val="single" w:sz="8" w:space="0" w:color="auto"/>
              <w:left w:val="single" w:sz="8" w:space="0" w:color="auto"/>
              <w:bottom w:val="single" w:sz="8" w:space="0" w:color="auto"/>
              <w:right w:val="single" w:sz="8" w:space="0" w:color="auto"/>
            </w:tcBorders>
            <w:shd w:val="clear" w:color="auto" w:fill="FFFFFF"/>
            <w:tcMar>
              <w:top w:w="9" w:type="dxa"/>
              <w:left w:w="9" w:type="dxa"/>
              <w:bottom w:w="0" w:type="dxa"/>
              <w:right w:w="9" w:type="dxa"/>
            </w:tcMar>
            <w:vAlign w:val="center"/>
            <w:hideMark/>
          </w:tcPr>
          <w:p w14:paraId="092A4992"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b/>
                <w:bCs/>
                <w:color w:val="000000"/>
              </w:rPr>
              <w:t>Modalités</w:t>
            </w:r>
          </w:p>
        </w:tc>
        <w:tc>
          <w:tcPr>
            <w:tcW w:w="1493" w:type="dxa"/>
            <w:tcBorders>
              <w:top w:val="single" w:sz="8" w:space="0" w:color="auto"/>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6551FBC"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b/>
                <w:bCs/>
                <w:color w:val="000000"/>
              </w:rPr>
              <w:t>Code</w:t>
            </w:r>
          </w:p>
        </w:tc>
        <w:tc>
          <w:tcPr>
            <w:tcW w:w="5029" w:type="dxa"/>
            <w:tcBorders>
              <w:top w:val="single" w:sz="8" w:space="0" w:color="auto"/>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AAF43E3"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b/>
                <w:bCs/>
                <w:color w:val="000000"/>
              </w:rPr>
              <w:t>Intitulé</w:t>
            </w:r>
          </w:p>
        </w:tc>
        <w:tc>
          <w:tcPr>
            <w:tcW w:w="869" w:type="dxa"/>
            <w:tcBorders>
              <w:top w:val="single" w:sz="8" w:space="0" w:color="auto"/>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0CC5E71"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b/>
                <w:bCs/>
                <w:color w:val="000000"/>
              </w:rPr>
              <w:t>ECTS</w:t>
            </w:r>
          </w:p>
        </w:tc>
      </w:tr>
      <w:tr w:rsidR="004C107A" w:rsidRPr="00BE6E8A" w14:paraId="7CC45575" w14:textId="77777777" w:rsidTr="00FF173E">
        <w:trPr>
          <w:trHeight w:val="618"/>
        </w:trPr>
        <w:tc>
          <w:tcPr>
            <w:tcW w:w="1361" w:type="dxa"/>
            <w:vMerge w:val="restart"/>
            <w:tcBorders>
              <w:top w:val="nil"/>
              <w:left w:val="single" w:sz="8" w:space="0" w:color="auto"/>
              <w:bottom w:val="single" w:sz="8" w:space="0" w:color="auto"/>
              <w:right w:val="single" w:sz="8" w:space="0" w:color="auto"/>
            </w:tcBorders>
            <w:shd w:val="clear" w:color="auto" w:fill="FFFFFF"/>
            <w:tcMar>
              <w:top w:w="9" w:type="dxa"/>
              <w:left w:w="9" w:type="dxa"/>
              <w:bottom w:w="0" w:type="dxa"/>
              <w:right w:w="9" w:type="dxa"/>
            </w:tcMar>
            <w:vAlign w:val="center"/>
            <w:hideMark/>
          </w:tcPr>
          <w:p w14:paraId="31B81317" w14:textId="77777777" w:rsidR="004C107A" w:rsidRPr="00BE6E8A" w:rsidRDefault="004C107A" w:rsidP="00FF173E">
            <w:pPr>
              <w:jc w:val="center"/>
              <w:textAlignment w:val="center"/>
              <w:rPr>
                <w:rFonts w:asciiTheme="minorHAnsi" w:hAnsiTheme="minorHAnsi" w:cstheme="minorHAnsi"/>
                <w:b/>
                <w:color w:val="000000"/>
              </w:rPr>
            </w:pPr>
            <w:r w:rsidRPr="00B62309">
              <w:rPr>
                <w:rFonts w:asciiTheme="minorHAnsi" w:hAnsiTheme="minorHAnsi" w:cstheme="minorHAnsi"/>
                <w:color w:val="000000"/>
              </w:rPr>
              <w:t xml:space="preserve"> </w:t>
            </w:r>
            <w:r w:rsidRPr="00B62309">
              <w:rPr>
                <w:rFonts w:asciiTheme="minorHAnsi" w:hAnsiTheme="minorHAnsi" w:cstheme="minorHAnsi"/>
                <w:b/>
                <w:color w:val="000000"/>
              </w:rPr>
              <w:t>TRONC COMMUN</w:t>
            </w:r>
          </w:p>
          <w:p w14:paraId="7DC13570" w14:textId="77777777" w:rsidR="004C107A" w:rsidRPr="00BE6E8A" w:rsidRDefault="004C107A" w:rsidP="00FF173E">
            <w:pPr>
              <w:jc w:val="center"/>
              <w:textAlignment w:val="center"/>
              <w:rPr>
                <w:rFonts w:asciiTheme="minorHAnsi" w:hAnsiTheme="minorHAnsi" w:cstheme="minorHAnsi"/>
                <w:b/>
                <w:color w:val="222222"/>
              </w:rPr>
            </w:pPr>
            <w:r w:rsidRPr="00BE6E8A">
              <w:rPr>
                <w:rFonts w:asciiTheme="minorHAnsi" w:hAnsiTheme="minorHAnsi" w:cstheme="minorHAnsi"/>
                <w:b/>
                <w:color w:val="000000"/>
              </w:rPr>
              <w:t xml:space="preserve">Avec </w:t>
            </w:r>
            <w:r w:rsidRPr="00BE6E8A">
              <w:rPr>
                <w:rFonts w:asciiTheme="minorHAnsi" w:hAnsiTheme="minorHAnsi" w:cstheme="minorHAnsi"/>
                <w:b/>
                <w:i/>
                <w:color w:val="000000"/>
              </w:rPr>
              <w:t>M2 POC</w:t>
            </w: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82C12F4"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000000"/>
                <w:lang w:val="en-US"/>
              </w:rPr>
              <w:t>PRT220</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4DE011DA"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000000"/>
              </w:rPr>
              <w:t>Cadres théoriques en orientation et accompagnement professionnel tout au long de la vie</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2819B1BD"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000000"/>
                <w:lang w:val="en-US"/>
              </w:rPr>
              <w:t>8</w:t>
            </w:r>
          </w:p>
        </w:tc>
      </w:tr>
      <w:tr w:rsidR="004C107A" w:rsidRPr="00BE6E8A" w14:paraId="38A30AB6" w14:textId="77777777" w:rsidTr="00FF173E">
        <w:trPr>
          <w:trHeight w:val="618"/>
        </w:trPr>
        <w:tc>
          <w:tcPr>
            <w:tcW w:w="1361" w:type="dxa"/>
            <w:vMerge/>
            <w:tcBorders>
              <w:top w:val="nil"/>
              <w:left w:val="single" w:sz="8" w:space="0" w:color="auto"/>
              <w:bottom w:val="single" w:sz="8" w:space="0" w:color="auto"/>
              <w:right w:val="single" w:sz="8" w:space="0" w:color="auto"/>
            </w:tcBorders>
            <w:shd w:val="clear" w:color="auto" w:fill="FFFFFF"/>
            <w:vAlign w:val="center"/>
            <w:hideMark/>
          </w:tcPr>
          <w:p w14:paraId="130F5361"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4DFE7D0A"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000000"/>
                <w:lang w:val="en-US"/>
              </w:rPr>
              <w:t>PRT221</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70FC971"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000000"/>
              </w:rPr>
              <w:t>Evaluation des personnes</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3AFC199"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000000"/>
                <w:lang w:val="en-US"/>
              </w:rPr>
              <w:t>6</w:t>
            </w:r>
          </w:p>
        </w:tc>
      </w:tr>
      <w:tr w:rsidR="004C107A" w:rsidRPr="00BE6E8A" w14:paraId="2AB1F8EB" w14:textId="77777777" w:rsidTr="00FF173E">
        <w:trPr>
          <w:trHeight w:val="618"/>
        </w:trPr>
        <w:tc>
          <w:tcPr>
            <w:tcW w:w="1361" w:type="dxa"/>
            <w:vMerge/>
            <w:tcBorders>
              <w:top w:val="nil"/>
              <w:left w:val="single" w:sz="8" w:space="0" w:color="auto"/>
              <w:bottom w:val="single" w:sz="8" w:space="0" w:color="auto"/>
              <w:right w:val="single" w:sz="8" w:space="0" w:color="auto"/>
            </w:tcBorders>
            <w:shd w:val="clear" w:color="auto" w:fill="FFFFFF"/>
            <w:vAlign w:val="center"/>
            <w:hideMark/>
          </w:tcPr>
          <w:p w14:paraId="61DEB2F8"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784BF8B" w14:textId="77777777" w:rsidR="004C107A" w:rsidRPr="00BE6E8A" w:rsidRDefault="004C107A" w:rsidP="00FF173E">
            <w:pPr>
              <w:jc w:val="center"/>
              <w:textAlignment w:val="center"/>
              <w:rPr>
                <w:rFonts w:asciiTheme="minorHAnsi" w:hAnsiTheme="minorHAnsi" w:cstheme="minorHAnsi"/>
              </w:rPr>
            </w:pPr>
            <w:r w:rsidRPr="00BE6E8A">
              <w:rPr>
                <w:rFonts w:asciiTheme="minorHAnsi" w:hAnsiTheme="minorHAnsi" w:cstheme="minorHAnsi"/>
                <w:lang w:val="en-US"/>
              </w:rPr>
              <w:t>PRT254</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AB4FD1A" w14:textId="77777777" w:rsidR="004C107A" w:rsidRPr="00BE6E8A" w:rsidRDefault="004C107A" w:rsidP="00FF173E">
            <w:pPr>
              <w:textAlignment w:val="center"/>
              <w:rPr>
                <w:rFonts w:asciiTheme="minorHAnsi" w:hAnsiTheme="minorHAnsi" w:cstheme="minorHAnsi"/>
              </w:rPr>
            </w:pPr>
            <w:r w:rsidRPr="00BE6E8A">
              <w:rPr>
                <w:rFonts w:asciiTheme="minorHAnsi" w:hAnsiTheme="minorHAnsi" w:cstheme="minorHAnsi"/>
              </w:rPr>
              <w:t xml:space="preserve">Marché du travail et relation formation-emploi </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0C5EC4D6" w14:textId="77777777" w:rsidR="004C107A" w:rsidRPr="00BE6E8A" w:rsidRDefault="004C107A" w:rsidP="00FF173E">
            <w:pPr>
              <w:jc w:val="center"/>
              <w:textAlignment w:val="center"/>
              <w:rPr>
                <w:rFonts w:asciiTheme="minorHAnsi" w:hAnsiTheme="minorHAnsi" w:cstheme="minorHAnsi"/>
              </w:rPr>
            </w:pPr>
            <w:r w:rsidRPr="00BE6E8A">
              <w:rPr>
                <w:rFonts w:asciiTheme="minorHAnsi" w:hAnsiTheme="minorHAnsi" w:cstheme="minorHAnsi"/>
              </w:rPr>
              <w:t>4</w:t>
            </w:r>
          </w:p>
        </w:tc>
      </w:tr>
      <w:tr w:rsidR="004C107A" w:rsidRPr="00BE6E8A" w14:paraId="119BC23A" w14:textId="77777777" w:rsidTr="00FF173E">
        <w:trPr>
          <w:trHeight w:val="618"/>
        </w:trPr>
        <w:tc>
          <w:tcPr>
            <w:tcW w:w="1361" w:type="dxa"/>
            <w:vMerge w:val="restart"/>
            <w:tcBorders>
              <w:top w:val="nil"/>
              <w:left w:val="single" w:sz="8" w:space="0" w:color="auto"/>
              <w:bottom w:val="single" w:sz="8" w:space="0" w:color="auto"/>
              <w:right w:val="single" w:sz="8" w:space="0" w:color="auto"/>
            </w:tcBorders>
            <w:shd w:val="clear" w:color="auto" w:fill="FFFFFF"/>
            <w:tcMar>
              <w:top w:w="9" w:type="dxa"/>
              <w:left w:w="9" w:type="dxa"/>
              <w:bottom w:w="0" w:type="dxa"/>
              <w:right w:w="9" w:type="dxa"/>
            </w:tcMar>
            <w:vAlign w:val="center"/>
            <w:hideMark/>
          </w:tcPr>
          <w:p w14:paraId="08A72B89" w14:textId="017D1A6E" w:rsidR="004C107A" w:rsidRPr="00BE6E8A" w:rsidRDefault="004C107A">
            <w:pPr>
              <w:jc w:val="center"/>
              <w:textAlignment w:val="center"/>
              <w:rPr>
                <w:rFonts w:asciiTheme="minorHAnsi" w:hAnsiTheme="minorHAnsi" w:cstheme="minorHAnsi"/>
                <w:color w:val="222222"/>
              </w:rPr>
            </w:pPr>
            <w:r w:rsidRPr="00B62309">
              <w:rPr>
                <w:rFonts w:asciiTheme="minorHAnsi" w:hAnsiTheme="minorHAnsi" w:cstheme="minorHAnsi"/>
                <w:b/>
                <w:color w:val="000000"/>
              </w:rPr>
              <w:t>1 OPTION</w:t>
            </w:r>
            <w:r w:rsidRPr="00B62309">
              <w:rPr>
                <w:rFonts w:asciiTheme="minorHAnsi" w:hAnsiTheme="minorHAnsi" w:cstheme="minorHAnsi"/>
                <w:b/>
                <w:color w:val="000000"/>
              </w:rPr>
              <w:br/>
            </w:r>
            <w:r w:rsidR="00D557AB" w:rsidRPr="00BE6E8A">
              <w:rPr>
                <w:rFonts w:asciiTheme="minorHAnsi" w:hAnsiTheme="minorHAnsi" w:cstheme="minorHAnsi"/>
              </w:rPr>
              <w:t>à c</w:t>
            </w:r>
            <w:r w:rsidRPr="00BE6E8A">
              <w:rPr>
                <w:rFonts w:asciiTheme="minorHAnsi" w:hAnsiTheme="minorHAnsi" w:cstheme="minorHAnsi"/>
              </w:rPr>
              <w:t>hoisir entre les 2 options</w:t>
            </w: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103DEA48" w14:textId="77777777" w:rsidR="004C107A" w:rsidRPr="00BE6E8A" w:rsidRDefault="004C107A" w:rsidP="00FF173E">
            <w:pPr>
              <w:jc w:val="center"/>
              <w:textAlignment w:val="center"/>
              <w:rPr>
                <w:rFonts w:asciiTheme="minorHAnsi" w:eastAsia="Batang" w:hAnsiTheme="minorHAnsi" w:cstheme="minorHAnsi"/>
              </w:rPr>
            </w:pPr>
            <w:r w:rsidRPr="00BE6E8A">
              <w:rPr>
                <w:rFonts w:asciiTheme="minorHAnsi" w:eastAsia="Batang" w:hAnsiTheme="minorHAnsi" w:cstheme="minorHAnsi"/>
                <w:lang w:val="en-US"/>
              </w:rPr>
              <w:t>PRT257</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25198E2" w14:textId="77777777" w:rsidR="004C107A" w:rsidRPr="00BE6E8A" w:rsidRDefault="004C107A" w:rsidP="00FF173E">
            <w:pPr>
              <w:rPr>
                <w:rFonts w:asciiTheme="minorHAnsi" w:eastAsia="Batang" w:hAnsiTheme="minorHAnsi" w:cstheme="minorHAnsi"/>
              </w:rPr>
            </w:pPr>
            <w:r w:rsidRPr="00BE6E8A">
              <w:rPr>
                <w:rFonts w:asciiTheme="minorHAnsi" w:hAnsiTheme="minorHAnsi" w:cstheme="minorHAnsi"/>
                <w:color w:val="000000"/>
              </w:rPr>
              <w:t>Recherches et méthodologie en psychologie du travail et de l’orientation</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F62EFF0" w14:textId="77777777" w:rsidR="004C107A" w:rsidRPr="00BE6E8A" w:rsidRDefault="004C107A" w:rsidP="00FF173E">
            <w:pPr>
              <w:jc w:val="center"/>
              <w:textAlignment w:val="center"/>
              <w:rPr>
                <w:rFonts w:asciiTheme="minorHAnsi" w:hAnsiTheme="minorHAnsi" w:cstheme="minorHAnsi"/>
              </w:rPr>
            </w:pPr>
            <w:r w:rsidRPr="00BE6E8A">
              <w:rPr>
                <w:rFonts w:asciiTheme="minorHAnsi" w:hAnsiTheme="minorHAnsi" w:cstheme="minorHAnsi"/>
              </w:rPr>
              <w:t xml:space="preserve">4 </w:t>
            </w:r>
          </w:p>
        </w:tc>
      </w:tr>
      <w:tr w:rsidR="004C107A" w:rsidRPr="00BE6E8A" w14:paraId="40E6F585" w14:textId="77777777" w:rsidTr="00FF173E">
        <w:trPr>
          <w:trHeight w:val="618"/>
        </w:trPr>
        <w:tc>
          <w:tcPr>
            <w:tcW w:w="1361" w:type="dxa"/>
            <w:vMerge/>
            <w:tcBorders>
              <w:top w:val="nil"/>
              <w:left w:val="single" w:sz="8" w:space="0" w:color="auto"/>
              <w:bottom w:val="single" w:sz="8" w:space="0" w:color="auto"/>
              <w:right w:val="single" w:sz="8" w:space="0" w:color="auto"/>
            </w:tcBorders>
            <w:shd w:val="clear" w:color="auto" w:fill="FFFFFF"/>
            <w:vAlign w:val="center"/>
            <w:hideMark/>
          </w:tcPr>
          <w:p w14:paraId="1F76DE40"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2E38F30D" w14:textId="77777777" w:rsidR="004C107A" w:rsidRPr="00BE6E8A" w:rsidRDefault="004C107A" w:rsidP="00FF173E">
            <w:pPr>
              <w:jc w:val="center"/>
              <w:rPr>
                <w:rFonts w:asciiTheme="minorHAnsi" w:hAnsiTheme="minorHAnsi" w:cstheme="minorHAnsi"/>
                <w:color w:val="222222"/>
              </w:rPr>
            </w:pPr>
            <w:r w:rsidRPr="00BE6E8A">
              <w:rPr>
                <w:rFonts w:asciiTheme="minorHAnsi" w:hAnsiTheme="minorHAnsi" w:cstheme="minorHAnsi"/>
                <w:color w:val="222222"/>
              </w:rPr>
              <w:t>PRT258</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59D0FD3B" w14:textId="77777777" w:rsidR="004C107A" w:rsidRPr="00BE6E8A" w:rsidRDefault="004C107A" w:rsidP="00FF173E">
            <w:pPr>
              <w:rPr>
                <w:rFonts w:asciiTheme="minorHAnsi" w:hAnsiTheme="minorHAnsi" w:cstheme="minorHAnsi"/>
                <w:color w:val="222222"/>
              </w:rPr>
            </w:pPr>
            <w:r w:rsidRPr="00BE6E8A">
              <w:rPr>
                <w:rFonts w:asciiTheme="minorHAnsi" w:eastAsia="Batang" w:hAnsiTheme="minorHAnsi" w:cstheme="minorHAnsi"/>
              </w:rPr>
              <w:t>Le psychologue de l’éducation nationale</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418FB386"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000000"/>
              </w:rPr>
              <w:t>4</w:t>
            </w:r>
          </w:p>
        </w:tc>
      </w:tr>
      <w:tr w:rsidR="004C107A" w:rsidRPr="00BE6E8A" w14:paraId="23275707" w14:textId="77777777" w:rsidTr="00FF173E">
        <w:trPr>
          <w:trHeight w:val="618"/>
        </w:trPr>
        <w:tc>
          <w:tcPr>
            <w:tcW w:w="1361" w:type="dxa"/>
            <w:tcBorders>
              <w:top w:val="nil"/>
              <w:left w:val="single" w:sz="8" w:space="0" w:color="auto"/>
              <w:right w:val="single" w:sz="8" w:space="0" w:color="auto"/>
            </w:tcBorders>
            <w:shd w:val="clear" w:color="auto" w:fill="FFFFFF"/>
            <w:tcMar>
              <w:top w:w="9" w:type="dxa"/>
              <w:left w:w="9" w:type="dxa"/>
              <w:bottom w:w="0" w:type="dxa"/>
              <w:right w:w="9" w:type="dxa"/>
            </w:tcMar>
            <w:vAlign w:val="center"/>
          </w:tcPr>
          <w:p w14:paraId="7765C0FC" w14:textId="77777777" w:rsidR="004C107A" w:rsidRPr="00B62309" w:rsidRDefault="004C107A" w:rsidP="00FF173E">
            <w:pPr>
              <w:jc w:val="center"/>
              <w:textAlignment w:val="center"/>
              <w:rPr>
                <w:rFonts w:asciiTheme="minorHAnsi" w:hAnsiTheme="minorHAnsi" w:cstheme="minorHAnsi"/>
                <w:b/>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15A9834D"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PRT244</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231EEF46"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Clinique du dialogue professionnel</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74CE2326"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4</w:t>
            </w:r>
          </w:p>
        </w:tc>
      </w:tr>
      <w:tr w:rsidR="004C107A" w:rsidRPr="00BE6E8A" w14:paraId="6213C1AD" w14:textId="77777777" w:rsidTr="00FF173E">
        <w:trPr>
          <w:trHeight w:val="618"/>
        </w:trPr>
        <w:tc>
          <w:tcPr>
            <w:tcW w:w="1361" w:type="dxa"/>
            <w:vMerge w:val="restart"/>
            <w:tcBorders>
              <w:left w:val="single" w:sz="8" w:space="0" w:color="auto"/>
              <w:right w:val="single" w:sz="8" w:space="0" w:color="auto"/>
            </w:tcBorders>
            <w:shd w:val="clear" w:color="auto" w:fill="FFFFFF"/>
            <w:vAlign w:val="center"/>
            <w:hideMark/>
          </w:tcPr>
          <w:p w14:paraId="37426283" w14:textId="77777777" w:rsidR="004C107A" w:rsidRPr="00B62309"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08CA138F"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PRT260</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4B5D11DE" w14:textId="44AD4FAB" w:rsidR="004C107A" w:rsidRPr="00BE6E8A" w:rsidRDefault="002E47BE" w:rsidP="002E47BE">
            <w:pPr>
              <w:textAlignment w:val="center"/>
              <w:rPr>
                <w:rFonts w:asciiTheme="minorHAnsi" w:hAnsiTheme="minorHAnsi" w:cstheme="minorHAnsi"/>
                <w:color w:val="222222"/>
              </w:rPr>
            </w:pPr>
            <w:r>
              <w:rPr>
                <w:rFonts w:asciiTheme="minorHAnsi" w:hAnsiTheme="minorHAnsi" w:cstheme="minorHAnsi"/>
                <w:color w:val="222222"/>
              </w:rPr>
              <w:t>S</w:t>
            </w:r>
            <w:r w:rsidR="00327F78">
              <w:rPr>
                <w:rFonts w:asciiTheme="minorHAnsi" w:hAnsiTheme="minorHAnsi" w:cstheme="minorHAnsi"/>
                <w:color w:val="222222"/>
              </w:rPr>
              <w:t>anté au travail dans les organisations</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4C833EF9"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4</w:t>
            </w:r>
          </w:p>
        </w:tc>
      </w:tr>
      <w:tr w:rsidR="004C107A" w:rsidRPr="00BE6E8A" w14:paraId="5B629DBB" w14:textId="77777777" w:rsidTr="00FF173E">
        <w:trPr>
          <w:trHeight w:val="618"/>
        </w:trPr>
        <w:tc>
          <w:tcPr>
            <w:tcW w:w="1361" w:type="dxa"/>
            <w:vMerge/>
            <w:tcBorders>
              <w:left w:val="single" w:sz="8" w:space="0" w:color="auto"/>
              <w:right w:val="single" w:sz="8" w:space="0" w:color="auto"/>
            </w:tcBorders>
            <w:shd w:val="clear" w:color="auto" w:fill="FFFFFF"/>
            <w:vAlign w:val="center"/>
            <w:hideMark/>
          </w:tcPr>
          <w:p w14:paraId="2AFA0747"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54F60B2E"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PRT261</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E17BC1F" w14:textId="2B87DC9E"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L’identité dans les situa</w:t>
            </w:r>
            <w:r w:rsidR="00327F78">
              <w:rPr>
                <w:rFonts w:asciiTheme="minorHAnsi" w:hAnsiTheme="minorHAnsi" w:cstheme="minorHAnsi"/>
                <w:color w:val="222222"/>
              </w:rPr>
              <w:t>tions de travail et d’orientation</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6F98FE59"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4</w:t>
            </w:r>
          </w:p>
        </w:tc>
      </w:tr>
      <w:tr w:rsidR="004C107A" w:rsidRPr="00BE6E8A" w14:paraId="7A4B557D" w14:textId="77777777" w:rsidTr="00FF173E">
        <w:trPr>
          <w:trHeight w:val="618"/>
        </w:trPr>
        <w:tc>
          <w:tcPr>
            <w:tcW w:w="1361" w:type="dxa"/>
            <w:vMerge/>
            <w:tcBorders>
              <w:left w:val="single" w:sz="8" w:space="0" w:color="auto"/>
              <w:right w:val="single" w:sz="8" w:space="0" w:color="auto"/>
            </w:tcBorders>
            <w:shd w:val="clear" w:color="auto" w:fill="FFFFFF"/>
            <w:vAlign w:val="center"/>
            <w:hideMark/>
          </w:tcPr>
          <w:p w14:paraId="714A0372"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F731790"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PRT262</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D5BBF90"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 xml:space="preserve">Recrutement et accompagnement des salariés en entreprise </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03D0BF66"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4</w:t>
            </w:r>
          </w:p>
        </w:tc>
      </w:tr>
      <w:tr w:rsidR="004C107A" w:rsidRPr="00BE6E8A" w14:paraId="00344087" w14:textId="77777777" w:rsidTr="00FF173E">
        <w:trPr>
          <w:trHeight w:val="618"/>
        </w:trPr>
        <w:tc>
          <w:tcPr>
            <w:tcW w:w="1361" w:type="dxa"/>
            <w:vMerge/>
            <w:tcBorders>
              <w:left w:val="single" w:sz="8" w:space="0" w:color="auto"/>
              <w:right w:val="single" w:sz="8" w:space="0" w:color="auto"/>
            </w:tcBorders>
            <w:shd w:val="clear" w:color="auto" w:fill="FFFFFF"/>
            <w:vAlign w:val="center"/>
            <w:hideMark/>
          </w:tcPr>
          <w:p w14:paraId="371B8769"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3626894F"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PRT263</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hideMark/>
          </w:tcPr>
          <w:p w14:paraId="7F6E5E15"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Transformations digitales des activités et nouveaux enjeux du/au travail</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481C4949"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4</w:t>
            </w:r>
          </w:p>
        </w:tc>
      </w:tr>
      <w:tr w:rsidR="004C107A" w:rsidRPr="00BE6E8A" w14:paraId="68971299" w14:textId="77777777" w:rsidTr="00FF173E">
        <w:trPr>
          <w:trHeight w:val="618"/>
        </w:trPr>
        <w:tc>
          <w:tcPr>
            <w:tcW w:w="1361" w:type="dxa"/>
            <w:vMerge/>
            <w:tcBorders>
              <w:left w:val="single" w:sz="8" w:space="0" w:color="auto"/>
              <w:right w:val="single" w:sz="8" w:space="0" w:color="auto"/>
            </w:tcBorders>
            <w:shd w:val="clear" w:color="auto" w:fill="FFFFFF"/>
            <w:vAlign w:val="center"/>
          </w:tcPr>
          <w:p w14:paraId="6F9C27B3"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54ABE1C2"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PRT264</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6100AEB5"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Orientation, transition, reconversion, séminaires de recherche</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723B50C9"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2</w:t>
            </w:r>
          </w:p>
        </w:tc>
      </w:tr>
      <w:tr w:rsidR="004C107A" w:rsidRPr="00BE6E8A" w14:paraId="47C789E2" w14:textId="77777777" w:rsidTr="00FF173E">
        <w:trPr>
          <w:trHeight w:val="618"/>
        </w:trPr>
        <w:tc>
          <w:tcPr>
            <w:tcW w:w="1361" w:type="dxa"/>
            <w:vMerge/>
            <w:tcBorders>
              <w:left w:val="single" w:sz="8" w:space="0" w:color="auto"/>
              <w:right w:val="single" w:sz="8" w:space="0" w:color="auto"/>
            </w:tcBorders>
            <w:shd w:val="clear" w:color="auto" w:fill="FFFFFF"/>
            <w:vAlign w:val="center"/>
          </w:tcPr>
          <w:p w14:paraId="06B160DC"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5DDD9343"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UAOP1 H</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18676C26"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 xml:space="preserve">Mémoire de recherche </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52ACBC7B"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10</w:t>
            </w:r>
          </w:p>
        </w:tc>
      </w:tr>
      <w:tr w:rsidR="004C107A" w:rsidRPr="00BE6E8A" w14:paraId="328DC059" w14:textId="77777777" w:rsidTr="00FF173E">
        <w:trPr>
          <w:trHeight w:val="618"/>
        </w:trPr>
        <w:tc>
          <w:tcPr>
            <w:tcW w:w="1361" w:type="dxa"/>
            <w:vMerge/>
            <w:tcBorders>
              <w:left w:val="single" w:sz="8" w:space="0" w:color="auto"/>
              <w:bottom w:val="single" w:sz="8" w:space="0" w:color="auto"/>
              <w:right w:val="single" w:sz="8" w:space="0" w:color="auto"/>
            </w:tcBorders>
            <w:shd w:val="clear" w:color="auto" w:fill="FFFFFF"/>
            <w:vAlign w:val="center"/>
          </w:tcPr>
          <w:p w14:paraId="4D017CB7" w14:textId="77777777" w:rsidR="004C107A" w:rsidRPr="00BE6E8A" w:rsidRDefault="004C107A" w:rsidP="00FF173E">
            <w:pPr>
              <w:rPr>
                <w:rFonts w:asciiTheme="minorHAnsi" w:hAnsiTheme="minorHAnsi" w:cstheme="minorHAnsi"/>
                <w:color w:val="222222"/>
              </w:rPr>
            </w:pPr>
          </w:p>
        </w:tc>
        <w:tc>
          <w:tcPr>
            <w:tcW w:w="1493"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4D1A5B9C"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UAOP1 J</w:t>
            </w:r>
          </w:p>
        </w:tc>
        <w:tc>
          <w:tcPr>
            <w:tcW w:w="502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0739556E" w14:textId="77777777" w:rsidR="004C107A" w:rsidRPr="00BE6E8A" w:rsidRDefault="004C107A" w:rsidP="00FF173E">
            <w:pPr>
              <w:textAlignment w:val="center"/>
              <w:rPr>
                <w:rFonts w:asciiTheme="minorHAnsi" w:hAnsiTheme="minorHAnsi" w:cstheme="minorHAnsi"/>
                <w:color w:val="222222"/>
              </w:rPr>
            </w:pPr>
            <w:r w:rsidRPr="00BE6E8A">
              <w:rPr>
                <w:rFonts w:asciiTheme="minorHAnsi" w:hAnsiTheme="minorHAnsi" w:cstheme="minorHAnsi"/>
                <w:color w:val="222222"/>
              </w:rPr>
              <w:t>Mémoire professionnel (stage ou rapport d’expérience</w:t>
            </w:r>
            <w:r w:rsidRPr="00BE6E8A" w:rsidDel="00457E0F">
              <w:rPr>
                <w:rFonts w:asciiTheme="minorHAnsi" w:hAnsiTheme="minorHAnsi" w:cstheme="minorHAnsi"/>
                <w:color w:val="222222"/>
              </w:rPr>
              <w:t xml:space="preserve"> </w:t>
            </w:r>
            <w:r w:rsidRPr="00BE6E8A">
              <w:rPr>
                <w:rFonts w:asciiTheme="minorHAnsi" w:hAnsiTheme="minorHAnsi" w:cstheme="minorHAnsi"/>
                <w:color w:val="222222"/>
              </w:rPr>
              <w:t>)</w:t>
            </w: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3D8F03B3"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6</w:t>
            </w:r>
          </w:p>
        </w:tc>
      </w:tr>
      <w:tr w:rsidR="004C107A" w:rsidRPr="00BE6E8A" w14:paraId="50EEC568" w14:textId="77777777" w:rsidTr="00FF173E">
        <w:trPr>
          <w:trHeight w:val="426"/>
        </w:trPr>
        <w:tc>
          <w:tcPr>
            <w:tcW w:w="7883" w:type="dxa"/>
            <w:gridSpan w:val="3"/>
            <w:tcBorders>
              <w:top w:val="nil"/>
              <w:left w:val="single" w:sz="8" w:space="0" w:color="auto"/>
              <w:bottom w:val="nil"/>
              <w:right w:val="single" w:sz="8" w:space="0" w:color="auto"/>
            </w:tcBorders>
            <w:shd w:val="clear" w:color="auto" w:fill="FFFFFF"/>
            <w:tcMar>
              <w:top w:w="9" w:type="dxa"/>
              <w:left w:w="9" w:type="dxa"/>
              <w:bottom w:w="0" w:type="dxa"/>
              <w:right w:w="9" w:type="dxa"/>
            </w:tcMar>
            <w:vAlign w:val="center"/>
            <w:hideMark/>
          </w:tcPr>
          <w:p w14:paraId="0318D367" w14:textId="50488D62" w:rsidR="004C107A" w:rsidRPr="00BE6E8A" w:rsidRDefault="00B62309" w:rsidP="00FF173E">
            <w:pPr>
              <w:jc w:val="center"/>
              <w:textAlignment w:val="center"/>
              <w:rPr>
                <w:rFonts w:asciiTheme="minorHAnsi" w:hAnsiTheme="minorHAnsi" w:cstheme="minorHAnsi"/>
                <w:color w:val="222222"/>
              </w:rPr>
            </w:pPr>
            <w:r w:rsidRPr="00B62309">
              <w:rPr>
                <w:rFonts w:asciiTheme="minorHAnsi" w:hAnsiTheme="minorHAnsi" w:cstheme="minorHAnsi"/>
                <w:b/>
                <w:bCs/>
                <w:color w:val="000000"/>
              </w:rPr>
              <w:t xml:space="preserve">                                                                                                                           </w:t>
            </w:r>
            <w:r w:rsidR="004C107A" w:rsidRPr="00B62309">
              <w:rPr>
                <w:rFonts w:asciiTheme="minorHAnsi" w:hAnsiTheme="minorHAnsi" w:cstheme="minorHAnsi"/>
                <w:b/>
                <w:bCs/>
                <w:color w:val="000000"/>
              </w:rPr>
              <w:t>Total</w:t>
            </w:r>
          </w:p>
        </w:tc>
        <w:tc>
          <w:tcPr>
            <w:tcW w:w="869" w:type="dxa"/>
            <w:tcBorders>
              <w:top w:val="nil"/>
              <w:left w:val="nil"/>
              <w:bottom w:val="nil"/>
              <w:right w:val="single" w:sz="8" w:space="0" w:color="auto"/>
            </w:tcBorders>
            <w:shd w:val="clear" w:color="auto" w:fill="FFFFFF"/>
            <w:tcMar>
              <w:top w:w="9" w:type="dxa"/>
              <w:left w:w="9" w:type="dxa"/>
              <w:bottom w:w="0" w:type="dxa"/>
              <w:right w:w="9" w:type="dxa"/>
            </w:tcMar>
            <w:vAlign w:val="center"/>
            <w:hideMark/>
          </w:tcPr>
          <w:p w14:paraId="6A72CB51" w14:textId="77777777" w:rsidR="004C107A" w:rsidRPr="00BE6E8A" w:rsidRDefault="004C107A" w:rsidP="00FF173E">
            <w:pPr>
              <w:jc w:val="center"/>
              <w:textAlignment w:val="center"/>
              <w:rPr>
                <w:rFonts w:asciiTheme="minorHAnsi" w:hAnsiTheme="minorHAnsi" w:cstheme="minorHAnsi"/>
                <w:color w:val="222222"/>
              </w:rPr>
            </w:pPr>
            <w:r w:rsidRPr="00BE6E8A">
              <w:rPr>
                <w:rFonts w:asciiTheme="minorHAnsi" w:hAnsiTheme="minorHAnsi" w:cstheme="minorHAnsi"/>
                <w:color w:val="222222"/>
              </w:rPr>
              <w:t>60</w:t>
            </w:r>
          </w:p>
        </w:tc>
      </w:tr>
      <w:tr w:rsidR="004C107A" w:rsidRPr="00BE6E8A" w14:paraId="1AC73E40" w14:textId="77777777" w:rsidTr="00FF173E">
        <w:trPr>
          <w:trHeight w:val="426"/>
        </w:trPr>
        <w:tc>
          <w:tcPr>
            <w:tcW w:w="7883" w:type="dxa"/>
            <w:gridSpan w:val="3"/>
            <w:tcBorders>
              <w:top w:val="nil"/>
              <w:left w:val="single" w:sz="8" w:space="0" w:color="auto"/>
              <w:bottom w:val="nil"/>
              <w:right w:val="single" w:sz="8" w:space="0" w:color="auto"/>
            </w:tcBorders>
            <w:shd w:val="clear" w:color="auto" w:fill="FFFFFF"/>
            <w:tcMar>
              <w:top w:w="9" w:type="dxa"/>
              <w:left w:w="9" w:type="dxa"/>
              <w:bottom w:w="0" w:type="dxa"/>
              <w:right w:w="9" w:type="dxa"/>
            </w:tcMar>
            <w:vAlign w:val="center"/>
          </w:tcPr>
          <w:p w14:paraId="73181599" w14:textId="77777777" w:rsidR="004C107A" w:rsidRPr="00B62309" w:rsidRDefault="004C107A" w:rsidP="00FF173E">
            <w:pPr>
              <w:jc w:val="center"/>
              <w:textAlignment w:val="center"/>
              <w:rPr>
                <w:rFonts w:asciiTheme="minorHAnsi" w:hAnsiTheme="minorHAnsi" w:cstheme="minorHAnsi"/>
                <w:b/>
                <w:bCs/>
                <w:color w:val="000000"/>
              </w:rPr>
            </w:pPr>
          </w:p>
        </w:tc>
        <w:tc>
          <w:tcPr>
            <w:tcW w:w="869" w:type="dxa"/>
            <w:tcBorders>
              <w:top w:val="nil"/>
              <w:left w:val="nil"/>
              <w:bottom w:val="nil"/>
              <w:right w:val="single" w:sz="8" w:space="0" w:color="auto"/>
            </w:tcBorders>
            <w:shd w:val="clear" w:color="auto" w:fill="FFFFFF"/>
            <w:tcMar>
              <w:top w:w="9" w:type="dxa"/>
              <w:left w:w="9" w:type="dxa"/>
              <w:bottom w:w="0" w:type="dxa"/>
              <w:right w:w="9" w:type="dxa"/>
            </w:tcMar>
            <w:vAlign w:val="center"/>
          </w:tcPr>
          <w:p w14:paraId="7E018138" w14:textId="77777777" w:rsidR="004C107A" w:rsidRPr="00BE6E8A" w:rsidRDefault="004C107A" w:rsidP="00FF173E">
            <w:pPr>
              <w:jc w:val="center"/>
              <w:textAlignment w:val="center"/>
              <w:rPr>
                <w:rFonts w:asciiTheme="minorHAnsi" w:hAnsiTheme="minorHAnsi" w:cstheme="minorHAnsi"/>
                <w:color w:val="222222"/>
              </w:rPr>
            </w:pPr>
          </w:p>
        </w:tc>
      </w:tr>
      <w:tr w:rsidR="004C107A" w:rsidRPr="00BE6E8A" w14:paraId="7AD3844D" w14:textId="77777777" w:rsidTr="001A3A03">
        <w:trPr>
          <w:trHeight w:val="51"/>
        </w:trPr>
        <w:tc>
          <w:tcPr>
            <w:tcW w:w="7883" w:type="dxa"/>
            <w:gridSpan w:val="3"/>
            <w:tcBorders>
              <w:top w:val="nil"/>
              <w:left w:val="single" w:sz="8" w:space="0" w:color="auto"/>
              <w:bottom w:val="single" w:sz="8" w:space="0" w:color="auto"/>
              <w:right w:val="single" w:sz="8" w:space="0" w:color="auto"/>
            </w:tcBorders>
            <w:shd w:val="clear" w:color="auto" w:fill="FFFFFF"/>
            <w:tcMar>
              <w:top w:w="9" w:type="dxa"/>
              <w:left w:w="9" w:type="dxa"/>
              <w:bottom w:w="0" w:type="dxa"/>
              <w:right w:w="9" w:type="dxa"/>
            </w:tcMar>
            <w:vAlign w:val="center"/>
          </w:tcPr>
          <w:p w14:paraId="68ABEF4B" w14:textId="77777777" w:rsidR="004C107A" w:rsidRPr="00B62309" w:rsidRDefault="004C107A" w:rsidP="00FF173E">
            <w:pPr>
              <w:jc w:val="center"/>
              <w:textAlignment w:val="center"/>
              <w:rPr>
                <w:rFonts w:asciiTheme="minorHAnsi" w:hAnsiTheme="minorHAnsi" w:cstheme="minorHAnsi"/>
                <w:b/>
                <w:bCs/>
                <w:color w:val="000000"/>
              </w:rPr>
            </w:pPr>
          </w:p>
        </w:tc>
        <w:tc>
          <w:tcPr>
            <w:tcW w:w="869" w:type="dxa"/>
            <w:tcBorders>
              <w:top w:val="nil"/>
              <w:left w:val="nil"/>
              <w:bottom w:val="single" w:sz="8" w:space="0" w:color="auto"/>
              <w:right w:val="single" w:sz="8" w:space="0" w:color="auto"/>
            </w:tcBorders>
            <w:shd w:val="clear" w:color="auto" w:fill="FFFFFF"/>
            <w:tcMar>
              <w:top w:w="9" w:type="dxa"/>
              <w:left w:w="9" w:type="dxa"/>
              <w:bottom w:w="0" w:type="dxa"/>
              <w:right w:w="9" w:type="dxa"/>
            </w:tcMar>
            <w:vAlign w:val="center"/>
          </w:tcPr>
          <w:p w14:paraId="27080C7B" w14:textId="77777777" w:rsidR="004C107A" w:rsidRPr="00BE6E8A" w:rsidRDefault="004C107A" w:rsidP="00FF173E">
            <w:pPr>
              <w:jc w:val="center"/>
              <w:textAlignment w:val="center"/>
              <w:rPr>
                <w:rFonts w:asciiTheme="minorHAnsi" w:hAnsiTheme="minorHAnsi" w:cstheme="minorHAnsi"/>
                <w:color w:val="222222"/>
              </w:rPr>
            </w:pPr>
          </w:p>
        </w:tc>
      </w:tr>
    </w:tbl>
    <w:p w14:paraId="1F8771F7" w14:textId="77777777" w:rsidR="004C107A" w:rsidRPr="00B62309" w:rsidRDefault="004C107A" w:rsidP="004C107A">
      <w:pPr>
        <w:shd w:val="clear" w:color="auto" w:fill="FFFFFF"/>
        <w:rPr>
          <w:rFonts w:asciiTheme="minorHAnsi" w:hAnsiTheme="minorHAnsi" w:cstheme="minorHAnsi"/>
          <w:b/>
          <w:color w:val="000000"/>
        </w:rPr>
      </w:pPr>
      <w:r w:rsidRPr="00B62309">
        <w:rPr>
          <w:rFonts w:asciiTheme="minorHAnsi" w:hAnsiTheme="minorHAnsi" w:cstheme="minorHAnsi"/>
          <w:color w:val="1F497D"/>
        </w:rPr>
        <w:t> </w:t>
      </w:r>
    </w:p>
    <w:p w14:paraId="10B3E0C6" w14:textId="77777777" w:rsidR="00F63B04" w:rsidRDefault="004C107A" w:rsidP="004C107A">
      <w:pPr>
        <w:pStyle w:val="Identit2"/>
        <w:jc w:val="both"/>
        <w:rPr>
          <w:rFonts w:asciiTheme="minorHAnsi" w:hAnsiTheme="minorHAnsi" w:cstheme="minorHAnsi"/>
          <w:color w:val="FF0000"/>
        </w:rPr>
      </w:pPr>
      <w:r w:rsidRPr="00BE6E8A">
        <w:rPr>
          <w:rFonts w:asciiTheme="minorHAnsi" w:hAnsiTheme="minorHAnsi" w:cstheme="minorHAnsi"/>
          <w:color w:val="FF0000"/>
        </w:rPr>
        <w:br w:type="page"/>
      </w:r>
    </w:p>
    <w:p w14:paraId="4D6BFA31" w14:textId="77777777" w:rsidR="00F63B04" w:rsidRDefault="00F63B04" w:rsidP="004C107A">
      <w:pPr>
        <w:pStyle w:val="Identit2"/>
        <w:jc w:val="both"/>
        <w:rPr>
          <w:rFonts w:asciiTheme="minorHAnsi" w:hAnsiTheme="minorHAnsi" w:cstheme="minorHAnsi"/>
          <w:color w:val="FF0000"/>
        </w:rPr>
      </w:pPr>
    </w:p>
    <w:p w14:paraId="2A2BCB1A" w14:textId="6A86A56F" w:rsidR="004C107A" w:rsidRPr="00BE6E8A" w:rsidRDefault="004C107A" w:rsidP="004C107A">
      <w:pPr>
        <w:pStyle w:val="Identit2"/>
        <w:jc w:val="both"/>
        <w:rPr>
          <w:rFonts w:asciiTheme="minorHAnsi" w:hAnsiTheme="minorHAnsi" w:cstheme="minorHAnsi"/>
          <w:sz w:val="28"/>
          <w:szCs w:val="28"/>
        </w:rPr>
      </w:pPr>
      <w:r w:rsidRPr="00B62309">
        <w:rPr>
          <w:rFonts w:asciiTheme="minorHAnsi" w:hAnsiTheme="minorHAnsi" w:cstheme="minorHAnsi"/>
          <w:sz w:val="28"/>
          <w:szCs w:val="28"/>
        </w:rPr>
        <w:t xml:space="preserve">Parcours Master 2 </w:t>
      </w:r>
      <w:r w:rsidRPr="00BE6E8A">
        <w:rPr>
          <w:rFonts w:asciiTheme="minorHAnsi" w:hAnsiTheme="minorHAnsi" w:cstheme="minorHAnsi"/>
          <w:i/>
          <w:sz w:val="28"/>
          <w:szCs w:val="28"/>
        </w:rPr>
        <w:t>PST</w:t>
      </w:r>
      <w:r w:rsidRPr="00BE6E8A">
        <w:rPr>
          <w:rFonts w:asciiTheme="minorHAnsi" w:hAnsiTheme="minorHAnsi" w:cstheme="minorHAnsi"/>
          <w:sz w:val="28"/>
          <w:szCs w:val="28"/>
        </w:rPr>
        <w:t xml:space="preserve"> </w:t>
      </w:r>
      <w:r w:rsidR="00327F78">
        <w:rPr>
          <w:rFonts w:asciiTheme="minorHAnsi" w:hAnsiTheme="minorHAnsi" w:cstheme="minorHAnsi"/>
          <w:sz w:val="28"/>
          <w:szCs w:val="28"/>
        </w:rPr>
        <w:t xml:space="preserve">: Psychologie du travail, santé, </w:t>
      </w:r>
      <w:r w:rsidRPr="00BE6E8A">
        <w:rPr>
          <w:rFonts w:asciiTheme="minorHAnsi" w:hAnsiTheme="minorHAnsi" w:cstheme="minorHAnsi"/>
          <w:sz w:val="28"/>
          <w:szCs w:val="28"/>
        </w:rPr>
        <w:t>parcours professionnels</w:t>
      </w:r>
    </w:p>
    <w:p w14:paraId="6D1B6B06" w14:textId="120D530D" w:rsidR="004C107A" w:rsidRPr="00BE6E8A" w:rsidRDefault="004C107A" w:rsidP="004C107A">
      <w:pPr>
        <w:pStyle w:val="Identit2"/>
        <w:spacing w:before="0" w:after="0"/>
        <w:rPr>
          <w:rFonts w:asciiTheme="minorHAnsi" w:hAnsiTheme="minorHAnsi" w:cstheme="minorHAnsi"/>
          <w:color w:val="000000" w:themeColor="text1"/>
        </w:rPr>
      </w:pPr>
    </w:p>
    <w:p w14:paraId="3D6D4B5D" w14:textId="01E1A06E" w:rsidR="004C107A" w:rsidRPr="00BE6E8A" w:rsidRDefault="004C107A" w:rsidP="006E6E72">
      <w:pPr>
        <w:pStyle w:val="Identit2"/>
        <w:spacing w:before="0" w:after="0"/>
        <w:rPr>
          <w:rFonts w:asciiTheme="minorHAnsi" w:hAnsiTheme="minorHAnsi" w:cstheme="minorHAnsi"/>
          <w:color w:val="000000" w:themeColor="text1"/>
        </w:rPr>
      </w:pPr>
      <w:r w:rsidRPr="00BE6E8A">
        <w:rPr>
          <w:rFonts w:asciiTheme="minorHAnsi" w:hAnsiTheme="minorHAnsi" w:cstheme="minorHAnsi"/>
          <w:color w:val="000000" w:themeColor="text1"/>
        </w:rPr>
        <w:t xml:space="preserve">Responsable du parcours : </w:t>
      </w:r>
      <w:r w:rsidR="00327F78">
        <w:rPr>
          <w:rFonts w:asciiTheme="minorHAnsi" w:hAnsiTheme="minorHAnsi" w:cstheme="minorHAnsi"/>
          <w:b w:val="0"/>
          <w:color w:val="000000" w:themeColor="text1"/>
        </w:rPr>
        <w:t>Valérie Cohen-Scali, Professeure des Universités</w:t>
      </w:r>
    </w:p>
    <w:p w14:paraId="24F116CA" w14:textId="77777777" w:rsidR="004C107A" w:rsidRPr="00BE6E8A" w:rsidRDefault="004C107A" w:rsidP="004C107A">
      <w:pPr>
        <w:rPr>
          <w:rFonts w:asciiTheme="minorHAnsi" w:eastAsia="MS Gothic" w:hAnsiTheme="minorHAnsi" w:cstheme="minorHAnsi"/>
          <w:bCs/>
          <w:iCs/>
          <w:color w:val="000000" w:themeColor="text1"/>
        </w:rPr>
      </w:pPr>
    </w:p>
    <w:p w14:paraId="5003FB5B" w14:textId="5FB1F76F" w:rsidR="004C107A" w:rsidRPr="00BE6E8A" w:rsidRDefault="004C107A" w:rsidP="004C107A">
      <w:pPr>
        <w:rPr>
          <w:rFonts w:asciiTheme="minorHAnsi" w:hAnsiTheme="minorHAnsi" w:cstheme="minorHAnsi"/>
          <w:b/>
          <w:color w:val="000000" w:themeColor="text1"/>
        </w:rPr>
      </w:pPr>
      <w:r w:rsidRPr="00BE6E8A">
        <w:rPr>
          <w:rFonts w:asciiTheme="minorHAnsi" w:hAnsiTheme="minorHAnsi" w:cstheme="minorHAnsi"/>
          <w:b/>
          <w:color w:val="000000" w:themeColor="text1"/>
        </w:rPr>
        <w:t xml:space="preserve">Équipe </w:t>
      </w:r>
      <w:r w:rsidR="006E6E72" w:rsidRPr="00BE6E8A">
        <w:rPr>
          <w:rFonts w:asciiTheme="minorHAnsi" w:hAnsiTheme="minorHAnsi" w:cstheme="minorHAnsi"/>
          <w:b/>
          <w:color w:val="000000" w:themeColor="text1"/>
        </w:rPr>
        <w:t>enseignante</w:t>
      </w:r>
      <w:r w:rsidRPr="00BE6E8A">
        <w:rPr>
          <w:rFonts w:asciiTheme="minorHAnsi" w:hAnsiTheme="minorHAnsi" w:cstheme="minorHAnsi"/>
          <w:b/>
          <w:color w:val="000000" w:themeColor="text1"/>
        </w:rPr>
        <w:t> :</w:t>
      </w:r>
    </w:p>
    <w:p w14:paraId="43CE9FD6" w14:textId="77777777" w:rsidR="004C107A" w:rsidRPr="00BE6E8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BERNAUD Jean-Luc, professeur des universités</w:t>
      </w:r>
    </w:p>
    <w:p w14:paraId="0315D673" w14:textId="1D25B5A9" w:rsidR="004C107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BOBILLIER-CHAUMON, Marc-Eric, professeur du Cnam</w:t>
      </w:r>
    </w:p>
    <w:p w14:paraId="4AB6D535" w14:textId="2FD3D6A1" w:rsidR="002E47BE" w:rsidRPr="00BE6E8A" w:rsidRDefault="002E47BE" w:rsidP="004C107A">
      <w:pPr>
        <w:rPr>
          <w:rFonts w:asciiTheme="minorHAnsi" w:hAnsiTheme="minorHAnsi" w:cstheme="minorHAnsi"/>
          <w:color w:val="000000" w:themeColor="text1"/>
        </w:rPr>
      </w:pPr>
      <w:r>
        <w:rPr>
          <w:rFonts w:asciiTheme="minorHAnsi" w:hAnsiTheme="minorHAnsi" w:cstheme="minorHAnsi"/>
          <w:color w:val="000000" w:themeColor="text1"/>
        </w:rPr>
        <w:t>BRIEC Cécile, Maitre de Conférences</w:t>
      </w:r>
    </w:p>
    <w:p w14:paraId="77D0BD0F" w14:textId="0D91D0B3" w:rsidR="004C107A" w:rsidRPr="00BE6E8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COHEN-SCALI Valérie, professeure de</w:t>
      </w:r>
      <w:r w:rsidR="00953D16" w:rsidRPr="00BE6E8A">
        <w:rPr>
          <w:rFonts w:asciiTheme="minorHAnsi" w:hAnsiTheme="minorHAnsi" w:cstheme="minorHAnsi"/>
          <w:color w:val="000000" w:themeColor="text1"/>
        </w:rPr>
        <w:t>s</w:t>
      </w:r>
      <w:r w:rsidRPr="00BE6E8A">
        <w:rPr>
          <w:rFonts w:asciiTheme="minorHAnsi" w:hAnsiTheme="minorHAnsi" w:cstheme="minorHAnsi"/>
          <w:color w:val="000000" w:themeColor="text1"/>
        </w:rPr>
        <w:t xml:space="preserve"> universités</w:t>
      </w:r>
    </w:p>
    <w:p w14:paraId="5D4955AE" w14:textId="04BFE39D" w:rsidR="00953D16" w:rsidRDefault="00953D16"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GIRARDIN Florent, psychologue</w:t>
      </w:r>
    </w:p>
    <w:p w14:paraId="508BA479" w14:textId="2BCEDB86" w:rsidR="009F74E0" w:rsidRPr="00BE6E8A" w:rsidRDefault="00E93460" w:rsidP="004C107A">
      <w:pPr>
        <w:rPr>
          <w:rFonts w:asciiTheme="minorHAnsi" w:hAnsiTheme="minorHAnsi" w:cstheme="minorHAnsi"/>
          <w:color w:val="000000" w:themeColor="text1"/>
        </w:rPr>
      </w:pPr>
      <w:r>
        <w:rPr>
          <w:rFonts w:asciiTheme="minorHAnsi" w:hAnsiTheme="minorHAnsi" w:cstheme="minorHAnsi"/>
          <w:color w:val="000000" w:themeColor="text1"/>
        </w:rPr>
        <w:t>GUENOLÉ</w:t>
      </w:r>
      <w:r w:rsidR="009F74E0">
        <w:rPr>
          <w:rFonts w:asciiTheme="minorHAnsi" w:hAnsiTheme="minorHAnsi" w:cstheme="minorHAnsi"/>
          <w:color w:val="000000" w:themeColor="text1"/>
        </w:rPr>
        <w:t xml:space="preserve"> Nicolas, </w:t>
      </w:r>
      <w:r w:rsidR="006B3652">
        <w:rPr>
          <w:rFonts w:asciiTheme="minorHAnsi" w:hAnsiTheme="minorHAnsi" w:cstheme="minorHAnsi"/>
          <w:color w:val="000000" w:themeColor="text1"/>
        </w:rPr>
        <w:t>m</w:t>
      </w:r>
      <w:r w:rsidR="009F74E0">
        <w:rPr>
          <w:rFonts w:asciiTheme="minorHAnsi" w:hAnsiTheme="minorHAnsi" w:cstheme="minorHAnsi"/>
          <w:color w:val="000000" w:themeColor="text1"/>
        </w:rPr>
        <w:t>aitre de Conférences</w:t>
      </w:r>
    </w:p>
    <w:p w14:paraId="7D09670D" w14:textId="13E745EA" w:rsidR="004C107A" w:rsidRDefault="002E47BE" w:rsidP="004C107A">
      <w:pPr>
        <w:rPr>
          <w:rFonts w:asciiTheme="minorHAnsi" w:hAnsiTheme="minorHAnsi" w:cstheme="minorHAnsi"/>
          <w:color w:val="000000" w:themeColor="text1"/>
        </w:rPr>
      </w:pPr>
      <w:r>
        <w:rPr>
          <w:rFonts w:asciiTheme="minorHAnsi" w:hAnsiTheme="minorHAnsi" w:cstheme="minorHAnsi"/>
          <w:color w:val="000000" w:themeColor="text1"/>
        </w:rPr>
        <w:t xml:space="preserve">MIOSSEC Yvon, Maitre de conférences </w:t>
      </w:r>
    </w:p>
    <w:p w14:paraId="6CC369B0" w14:textId="3ABB1FE0" w:rsidR="004C107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 xml:space="preserve">STEINBRUCKNER Marie-Laure, </w:t>
      </w:r>
      <w:r w:rsidR="005B2F78">
        <w:rPr>
          <w:rFonts w:asciiTheme="minorHAnsi" w:hAnsiTheme="minorHAnsi" w:cstheme="minorHAnsi"/>
          <w:color w:val="000000" w:themeColor="text1"/>
        </w:rPr>
        <w:t>chargée d</w:t>
      </w:r>
      <w:r w:rsidR="008F6862">
        <w:rPr>
          <w:rFonts w:asciiTheme="minorHAnsi" w:hAnsiTheme="minorHAnsi" w:cstheme="minorHAnsi"/>
          <w:color w:val="000000" w:themeColor="text1"/>
        </w:rPr>
        <w:t>’enseignement</w:t>
      </w:r>
      <w:r w:rsidR="005B2F78">
        <w:rPr>
          <w:rFonts w:asciiTheme="minorHAnsi" w:hAnsiTheme="minorHAnsi" w:cstheme="minorHAnsi"/>
          <w:color w:val="000000" w:themeColor="text1"/>
        </w:rPr>
        <w:t xml:space="preserve"> et de recherche</w:t>
      </w:r>
    </w:p>
    <w:p w14:paraId="37C29BDB" w14:textId="6DC849F6" w:rsidR="009F74E0" w:rsidRDefault="009F74E0" w:rsidP="004C107A">
      <w:pPr>
        <w:rPr>
          <w:rFonts w:asciiTheme="minorHAnsi" w:hAnsiTheme="minorHAnsi" w:cstheme="minorHAnsi"/>
          <w:color w:val="000000" w:themeColor="text1"/>
        </w:rPr>
      </w:pPr>
      <w:r>
        <w:rPr>
          <w:rFonts w:asciiTheme="minorHAnsi" w:hAnsiTheme="minorHAnsi" w:cstheme="minorHAnsi"/>
          <w:color w:val="000000" w:themeColor="text1"/>
        </w:rPr>
        <w:t xml:space="preserve">TERRIOT Katia, </w:t>
      </w:r>
      <w:r w:rsidR="006B3652">
        <w:rPr>
          <w:rFonts w:asciiTheme="minorHAnsi" w:hAnsiTheme="minorHAnsi" w:cstheme="minorHAnsi"/>
          <w:color w:val="000000" w:themeColor="text1"/>
        </w:rPr>
        <w:t>m</w:t>
      </w:r>
      <w:r>
        <w:rPr>
          <w:rFonts w:asciiTheme="minorHAnsi" w:hAnsiTheme="minorHAnsi" w:cstheme="minorHAnsi"/>
          <w:color w:val="000000" w:themeColor="text1"/>
        </w:rPr>
        <w:t>aitresse de Conférences</w:t>
      </w:r>
    </w:p>
    <w:p w14:paraId="23A63597" w14:textId="792A4718" w:rsidR="00327F78" w:rsidRPr="00BE6E8A" w:rsidRDefault="00327F78" w:rsidP="004C107A">
      <w:pPr>
        <w:rPr>
          <w:rFonts w:asciiTheme="minorHAnsi" w:hAnsiTheme="minorHAnsi" w:cstheme="minorHAnsi"/>
          <w:color w:val="000000" w:themeColor="text1"/>
        </w:rPr>
      </w:pPr>
      <w:r>
        <w:rPr>
          <w:rFonts w:asciiTheme="minorHAnsi" w:hAnsiTheme="minorHAnsi" w:cstheme="minorHAnsi"/>
          <w:color w:val="000000" w:themeColor="text1"/>
        </w:rPr>
        <w:t xml:space="preserve">TOMAS, Jean Luc, maitre de conférences </w:t>
      </w:r>
    </w:p>
    <w:p w14:paraId="1FBA6A78" w14:textId="77777777" w:rsidR="004C107A" w:rsidRPr="00BE6E8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WERQUIN Patrick, professeur associé</w:t>
      </w:r>
    </w:p>
    <w:p w14:paraId="247DC707" w14:textId="77777777" w:rsidR="0010154E" w:rsidRPr="00BE6E8A" w:rsidRDefault="0010154E" w:rsidP="004C107A">
      <w:pPr>
        <w:rPr>
          <w:rFonts w:asciiTheme="minorHAnsi" w:hAnsiTheme="minorHAnsi" w:cstheme="minorHAnsi"/>
          <w:color w:val="000000" w:themeColor="text1"/>
        </w:rPr>
      </w:pPr>
    </w:p>
    <w:p w14:paraId="4D9335DD" w14:textId="76CAA72A" w:rsidR="004C107A" w:rsidRPr="00BE6E8A" w:rsidRDefault="0010154E" w:rsidP="09888652">
      <w:pPr>
        <w:rPr>
          <w:rFonts w:ascii="Arial Narrow" w:eastAsia="Arial Narrow" w:hAnsi="Arial Narrow" w:cs="Arial Narrow"/>
          <w:color w:val="000000" w:themeColor="text1"/>
        </w:rPr>
      </w:pPr>
      <w:r w:rsidRPr="009E710F">
        <w:rPr>
          <w:rFonts w:asciiTheme="minorHAnsi" w:hAnsiTheme="minorHAnsi" w:cstheme="minorBidi"/>
          <w:b/>
          <w:bCs/>
          <w:color w:val="000000" w:themeColor="text1"/>
        </w:rPr>
        <w:t>S</w:t>
      </w:r>
      <w:r w:rsidR="004C107A" w:rsidRPr="009E710F">
        <w:rPr>
          <w:rFonts w:asciiTheme="minorHAnsi" w:hAnsiTheme="minorHAnsi" w:cstheme="minorBidi"/>
          <w:b/>
          <w:bCs/>
          <w:color w:val="000000" w:themeColor="text1"/>
        </w:rPr>
        <w:t xml:space="preserve">ecrétariat </w:t>
      </w:r>
      <w:r w:rsidRPr="009E710F">
        <w:rPr>
          <w:rFonts w:asciiTheme="minorHAnsi" w:hAnsiTheme="minorHAnsi" w:cstheme="minorBidi"/>
          <w:b/>
          <w:bCs/>
          <w:color w:val="000000" w:themeColor="text1"/>
        </w:rPr>
        <w:t>pédagogique</w:t>
      </w:r>
      <w:r w:rsidRPr="009E710F">
        <w:rPr>
          <w:rFonts w:asciiTheme="minorHAnsi" w:hAnsiTheme="minorHAnsi" w:cstheme="minorBidi"/>
          <w:color w:val="000000" w:themeColor="text1"/>
        </w:rPr>
        <w:t> :</w:t>
      </w:r>
      <w:r w:rsidR="004C107A" w:rsidRPr="09888652">
        <w:rPr>
          <w:rFonts w:asciiTheme="minorHAnsi" w:hAnsiTheme="minorHAnsi" w:cstheme="minorBidi"/>
          <w:color w:val="000000" w:themeColor="text1"/>
        </w:rPr>
        <w:t xml:space="preserve"> </w:t>
      </w:r>
      <w:hyperlink r:id="rId16">
        <w:r w:rsidR="6F5929A1" w:rsidRPr="09888652">
          <w:rPr>
            <w:rStyle w:val="Lienhypertexte"/>
            <w:color w:val="0563C1"/>
          </w:rPr>
          <w:t>par_masters.inetop@lecnam.net</w:t>
        </w:r>
      </w:hyperlink>
    </w:p>
    <w:p w14:paraId="71A8D702" w14:textId="77777777" w:rsidR="004C107A" w:rsidRPr="00BE6E8A" w:rsidRDefault="004C107A" w:rsidP="004C107A">
      <w:pPr>
        <w:pStyle w:val="Titre2"/>
        <w:rPr>
          <w:rFonts w:asciiTheme="minorHAnsi" w:hAnsiTheme="minorHAnsi" w:cstheme="minorHAnsi"/>
          <w:color w:val="000000" w:themeColor="text1"/>
          <w:sz w:val="24"/>
          <w:szCs w:val="24"/>
        </w:rPr>
      </w:pPr>
      <w:r w:rsidRPr="00BE6E8A">
        <w:rPr>
          <w:rFonts w:asciiTheme="minorHAnsi" w:hAnsiTheme="minorHAnsi" w:cstheme="minorHAnsi"/>
          <w:color w:val="000000" w:themeColor="text1"/>
          <w:sz w:val="24"/>
          <w:szCs w:val="24"/>
        </w:rPr>
        <w:t xml:space="preserve">Objectifs professionnels du parcours TSP </w:t>
      </w:r>
    </w:p>
    <w:p w14:paraId="754D4DED" w14:textId="2F94775F"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La spécialité </w:t>
      </w:r>
      <w:r w:rsidR="009F74E0">
        <w:rPr>
          <w:rFonts w:asciiTheme="minorHAnsi" w:hAnsiTheme="minorHAnsi" w:cstheme="minorHAnsi"/>
          <w:b/>
          <w:color w:val="000000" w:themeColor="text1"/>
        </w:rPr>
        <w:t xml:space="preserve">Psychologie du travail, santé et </w:t>
      </w:r>
      <w:r w:rsidRPr="00BE6E8A">
        <w:rPr>
          <w:rFonts w:asciiTheme="minorHAnsi" w:hAnsiTheme="minorHAnsi" w:cstheme="minorHAnsi"/>
          <w:b/>
          <w:color w:val="000000" w:themeColor="text1"/>
        </w:rPr>
        <w:t xml:space="preserve">parcours professionnels </w:t>
      </w:r>
      <w:r w:rsidRPr="00BE6E8A">
        <w:rPr>
          <w:rFonts w:asciiTheme="minorHAnsi" w:hAnsiTheme="minorHAnsi" w:cstheme="minorHAnsi"/>
          <w:color w:val="000000" w:themeColor="text1"/>
        </w:rPr>
        <w:t>prépare à l’engagement dans un doctorat, à des métiers de chercheur.es, d’enseignant.e du supérieur, de psychologue du travail et des transitions professionnelles, de spécialiste dans le domaine de l’insertion, de l’orientation, des ressources humaines, de l’accompagnement</w:t>
      </w:r>
      <w:r w:rsidR="009F74E0">
        <w:rPr>
          <w:rFonts w:asciiTheme="minorHAnsi" w:hAnsiTheme="minorHAnsi" w:cstheme="minorHAnsi"/>
          <w:color w:val="000000" w:themeColor="text1"/>
        </w:rPr>
        <w:t>, de la santé au travail</w:t>
      </w:r>
      <w:r w:rsidRPr="00BE6E8A">
        <w:rPr>
          <w:rFonts w:asciiTheme="minorHAnsi" w:hAnsiTheme="minorHAnsi" w:cstheme="minorHAnsi"/>
          <w:color w:val="000000" w:themeColor="text1"/>
        </w:rPr>
        <w:t xml:space="preserve">. </w:t>
      </w:r>
    </w:p>
    <w:p w14:paraId="31B37403" w14:textId="45FE977D"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Elle débouche également sur la possibilité de préparer le concours de psychologue de l’éducation nationale (la préparation étant incluse dans le master</w:t>
      </w:r>
      <w:r w:rsidR="001F39A4">
        <w:rPr>
          <w:rFonts w:asciiTheme="minorHAnsi" w:hAnsiTheme="minorHAnsi" w:cstheme="minorHAnsi"/>
          <w:color w:val="000000" w:themeColor="text1"/>
        </w:rPr>
        <w:t xml:space="preserve"> </w:t>
      </w:r>
      <w:r w:rsidR="001F39A4" w:rsidRPr="00A74698">
        <w:rPr>
          <w:rFonts w:asciiTheme="minorHAnsi" w:hAnsiTheme="minorHAnsi" w:cstheme="minorHAnsi"/>
          <w:color w:val="FF0000"/>
        </w:rPr>
        <w:t>avec l’option PRT258</w:t>
      </w:r>
      <w:r w:rsidRPr="00BE6E8A">
        <w:rPr>
          <w:rFonts w:asciiTheme="minorHAnsi" w:hAnsiTheme="minorHAnsi" w:cstheme="minorHAnsi"/>
          <w:color w:val="000000" w:themeColor="text1"/>
        </w:rPr>
        <w:t xml:space="preserve">). </w:t>
      </w:r>
    </w:p>
    <w:p w14:paraId="4C7654C1"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Elle forme aux problématiques qui se posent dans le monde actuel du travail, en lien avec les questions de transition et de parcours professionnels, de santé au travail…</w:t>
      </w:r>
    </w:p>
    <w:p w14:paraId="729E5CC2" w14:textId="77777777" w:rsidR="004C107A" w:rsidRPr="00BE6E8A" w:rsidRDefault="004C107A" w:rsidP="004C107A">
      <w:pPr>
        <w:rPr>
          <w:rFonts w:asciiTheme="minorHAnsi" w:hAnsiTheme="minorHAnsi" w:cstheme="minorHAnsi"/>
          <w:b/>
          <w:color w:val="000000" w:themeColor="text1"/>
          <w:highlight w:val="green"/>
        </w:rPr>
      </w:pPr>
    </w:p>
    <w:p w14:paraId="405966DA" w14:textId="2472C3F1" w:rsidR="004C107A" w:rsidRPr="00BE6E8A" w:rsidRDefault="004C107A" w:rsidP="004C107A">
      <w:pPr>
        <w:pStyle w:val="Titre2"/>
        <w:spacing w:before="0"/>
        <w:rPr>
          <w:rFonts w:asciiTheme="minorHAnsi" w:hAnsiTheme="minorHAnsi" w:cstheme="minorHAnsi"/>
          <w:color w:val="000000" w:themeColor="text1"/>
          <w:sz w:val="24"/>
          <w:szCs w:val="24"/>
        </w:rPr>
      </w:pPr>
      <w:r w:rsidRPr="00BE6E8A">
        <w:rPr>
          <w:rFonts w:asciiTheme="minorHAnsi" w:hAnsiTheme="minorHAnsi" w:cstheme="minorHAnsi"/>
          <w:color w:val="000000" w:themeColor="text1"/>
          <w:sz w:val="24"/>
          <w:szCs w:val="24"/>
        </w:rPr>
        <w:t xml:space="preserve">Descriptif des </w:t>
      </w:r>
      <w:r w:rsidR="00140AD3">
        <w:rPr>
          <w:rFonts w:asciiTheme="minorHAnsi" w:hAnsiTheme="minorHAnsi" w:cstheme="minorHAnsi"/>
          <w:color w:val="000000" w:themeColor="text1"/>
          <w:sz w:val="24"/>
          <w:szCs w:val="24"/>
        </w:rPr>
        <w:t>unités d’enseignement (PRT)</w:t>
      </w:r>
      <w:r w:rsidRPr="00BE6E8A">
        <w:rPr>
          <w:rFonts w:asciiTheme="minorHAnsi" w:hAnsiTheme="minorHAnsi" w:cstheme="minorHAnsi"/>
          <w:color w:val="000000" w:themeColor="text1"/>
          <w:sz w:val="24"/>
          <w:szCs w:val="24"/>
        </w:rPr>
        <w:t xml:space="preserve"> et modalités pédagogiques</w:t>
      </w:r>
    </w:p>
    <w:p w14:paraId="47E4DD5E" w14:textId="2EAA501D" w:rsidR="006E6E72" w:rsidRPr="00BE6E8A" w:rsidRDefault="004C107A" w:rsidP="00C01898">
      <w:pPr>
        <w:jc w:val="both"/>
        <w:rPr>
          <w:rFonts w:asciiTheme="minorHAnsi" w:hAnsiTheme="minorHAnsi" w:cstheme="minorHAnsi"/>
          <w:color w:val="000000" w:themeColor="text1"/>
        </w:rPr>
      </w:pPr>
      <w:r w:rsidRPr="00BE6E8A">
        <w:rPr>
          <w:rFonts w:asciiTheme="minorHAnsi" w:hAnsiTheme="minorHAnsi" w:cstheme="minorHAnsi"/>
          <w:b/>
        </w:rPr>
        <w:t xml:space="preserve">PRT 220 : Cadres </w:t>
      </w:r>
      <w:r w:rsidRPr="00BE6E8A">
        <w:rPr>
          <w:rFonts w:asciiTheme="minorHAnsi" w:hAnsiTheme="minorHAnsi" w:cstheme="minorHAnsi"/>
          <w:b/>
          <w:color w:val="000000" w:themeColor="text1"/>
        </w:rPr>
        <w:t>théoriques en orientation et accompagnement professionnel tout au long de la vie (8 ECTS)</w:t>
      </w:r>
      <w:r w:rsidR="006E6E72" w:rsidRPr="00BE6E8A">
        <w:rPr>
          <w:rFonts w:asciiTheme="minorHAnsi" w:hAnsiTheme="minorHAnsi" w:cstheme="minorHAnsi"/>
          <w:b/>
          <w:color w:val="000000" w:themeColor="text1"/>
        </w:rPr>
        <w:t xml:space="preserve">. </w:t>
      </w:r>
      <w:r w:rsidRPr="00BE6E8A">
        <w:rPr>
          <w:rFonts w:asciiTheme="minorHAnsi" w:hAnsiTheme="minorHAnsi" w:cstheme="minorHAnsi"/>
          <w:color w:val="000000" w:themeColor="text1"/>
        </w:rPr>
        <w:t>Responsable : Jean-Luc Bernaud</w:t>
      </w:r>
    </w:p>
    <w:p w14:paraId="120EE01C" w14:textId="77777777" w:rsidR="007F7588" w:rsidRPr="00BE6E8A" w:rsidRDefault="007F7588" w:rsidP="00C01898">
      <w:pPr>
        <w:jc w:val="both"/>
        <w:rPr>
          <w:rFonts w:asciiTheme="minorHAnsi" w:hAnsiTheme="minorHAnsi" w:cstheme="minorHAnsi"/>
          <w:color w:val="000000" w:themeColor="text1"/>
        </w:rPr>
      </w:pPr>
      <w:r w:rsidRPr="00BE6E8A">
        <w:rPr>
          <w:rFonts w:asciiTheme="minorHAnsi" w:hAnsiTheme="minorHAnsi" w:cstheme="minorHAnsi"/>
          <w:color w:val="000000" w:themeColor="text1"/>
        </w:rPr>
        <w:t>Présentation : Théories du conseil en orientation : présentation de savoirs fondamentaux dans les domaines de la psychologie de l’orientation, du développement et de l’éducation pour conduire des interventions rigoureuses d’accompagnement des publics. 80H CM.</w:t>
      </w:r>
    </w:p>
    <w:p w14:paraId="5FB84AD1" w14:textId="77777777" w:rsidR="007F7588" w:rsidRPr="00BE6E8A" w:rsidRDefault="007F7588" w:rsidP="007F7588">
      <w:pPr>
        <w:pStyle w:val="Titre1"/>
        <w:jc w:val="both"/>
        <w:rPr>
          <w:rFonts w:asciiTheme="minorHAnsi" w:hAnsiTheme="minorHAnsi" w:cstheme="minorHAnsi"/>
          <w:b/>
          <w:color w:val="000000" w:themeColor="text1"/>
        </w:rPr>
      </w:pPr>
      <w:r w:rsidRPr="00BE6E8A">
        <w:rPr>
          <w:rFonts w:asciiTheme="minorHAnsi" w:hAnsiTheme="minorHAnsi" w:cstheme="minorHAnsi"/>
          <w:color w:val="000000" w:themeColor="text1"/>
        </w:rPr>
        <w:t>Modalité pédagogique : Hybride.</w:t>
      </w:r>
    </w:p>
    <w:p w14:paraId="5E47C5B9" w14:textId="77777777" w:rsidR="006E6E72" w:rsidRPr="00BE6E8A" w:rsidRDefault="007F7588" w:rsidP="007F7588">
      <w:pPr>
        <w:jc w:val="both"/>
        <w:rPr>
          <w:rFonts w:asciiTheme="minorHAnsi" w:hAnsiTheme="minorHAnsi" w:cstheme="minorHAnsi"/>
        </w:rPr>
      </w:pPr>
      <w:r w:rsidRPr="00BE6E8A">
        <w:rPr>
          <w:rFonts w:asciiTheme="minorHAnsi" w:hAnsiTheme="minorHAnsi" w:cstheme="minorHAnsi"/>
        </w:rPr>
        <w:t>Validation :</w:t>
      </w:r>
    </w:p>
    <w:p w14:paraId="76C354AA" w14:textId="1862A607" w:rsidR="007F7588" w:rsidRPr="00BE6E8A" w:rsidRDefault="006E6E72" w:rsidP="007F7588">
      <w:pPr>
        <w:jc w:val="both"/>
        <w:rPr>
          <w:rFonts w:asciiTheme="minorHAnsi" w:hAnsiTheme="minorHAnsi" w:cstheme="minorHAnsi"/>
        </w:rPr>
      </w:pPr>
      <w:r w:rsidRPr="00BE6E8A">
        <w:rPr>
          <w:rFonts w:asciiTheme="minorHAnsi" w:hAnsiTheme="minorHAnsi" w:cstheme="minorHAnsi"/>
        </w:rPr>
        <w:t xml:space="preserve">- </w:t>
      </w:r>
      <w:r w:rsidR="007F7588" w:rsidRPr="00BE6E8A">
        <w:rPr>
          <w:rFonts w:asciiTheme="minorHAnsi" w:hAnsiTheme="minorHAnsi" w:cstheme="minorHAnsi"/>
        </w:rPr>
        <w:t>Enseignements de Jean-Luc Bernaud (pondération de la note globale : 2/3)</w:t>
      </w:r>
      <w:r w:rsidRPr="00BE6E8A">
        <w:rPr>
          <w:rFonts w:asciiTheme="minorHAnsi" w:hAnsiTheme="minorHAnsi" w:cstheme="minorHAnsi"/>
        </w:rPr>
        <w:t xml:space="preserve"> </w:t>
      </w:r>
      <w:r w:rsidR="007F7588" w:rsidRPr="00BE6E8A">
        <w:rPr>
          <w:rFonts w:asciiTheme="minorHAnsi" w:hAnsiTheme="minorHAnsi" w:cstheme="minorHAnsi"/>
        </w:rPr>
        <w:t>:</w:t>
      </w:r>
    </w:p>
    <w:p w14:paraId="3E93E5D5" w14:textId="763A59FD" w:rsidR="007F7588" w:rsidRPr="00BE6E8A" w:rsidRDefault="007F7588" w:rsidP="09888652">
      <w:pPr>
        <w:ind w:firstLine="708"/>
        <w:jc w:val="both"/>
        <w:rPr>
          <w:rFonts w:asciiTheme="minorHAnsi" w:hAnsiTheme="minorHAnsi" w:cstheme="minorBidi"/>
        </w:rPr>
      </w:pPr>
      <w:r w:rsidRPr="09888652">
        <w:rPr>
          <w:rFonts w:asciiTheme="minorHAnsi" w:hAnsiTheme="minorHAnsi" w:cstheme="minorBidi"/>
        </w:rPr>
        <w:t xml:space="preserve">1. Examen écrit sans documents (50% de la note de l’enseignant) en janvier </w:t>
      </w:r>
      <w:r w:rsidRPr="009E710F">
        <w:rPr>
          <w:rFonts w:asciiTheme="minorHAnsi" w:hAnsiTheme="minorHAnsi" w:cstheme="minorBidi"/>
        </w:rPr>
        <w:t>202</w:t>
      </w:r>
      <w:r w:rsidR="692B12BF" w:rsidRPr="009E710F">
        <w:rPr>
          <w:rFonts w:asciiTheme="minorHAnsi" w:hAnsiTheme="minorHAnsi" w:cstheme="minorBidi"/>
        </w:rPr>
        <w:t>4</w:t>
      </w:r>
      <w:r w:rsidRPr="009E710F">
        <w:rPr>
          <w:rFonts w:asciiTheme="minorHAnsi" w:hAnsiTheme="minorHAnsi" w:cstheme="minorBidi"/>
        </w:rPr>
        <w:t>.</w:t>
      </w:r>
    </w:p>
    <w:p w14:paraId="4AE501C2" w14:textId="5AC8CC5E" w:rsidR="007F7588" w:rsidRPr="00BE6E8A" w:rsidRDefault="007F7588" w:rsidP="006E6E72">
      <w:pPr>
        <w:ind w:firstLine="708"/>
        <w:jc w:val="both"/>
        <w:rPr>
          <w:rFonts w:asciiTheme="minorHAnsi" w:hAnsiTheme="minorHAnsi" w:cstheme="minorHAnsi"/>
        </w:rPr>
      </w:pPr>
      <w:r w:rsidRPr="00BE6E8A">
        <w:rPr>
          <w:rFonts w:asciiTheme="minorHAnsi" w:hAnsiTheme="minorHAnsi" w:cstheme="minorHAnsi"/>
        </w:rPr>
        <w:t xml:space="preserve">2. Exposé projet DIPHO : </w:t>
      </w:r>
      <w:r w:rsidRPr="00BE6E8A">
        <w:rPr>
          <w:rFonts w:asciiTheme="minorHAnsi" w:hAnsiTheme="minorHAnsi" w:cstheme="minorHAnsi"/>
          <w:bCs/>
        </w:rPr>
        <w:t xml:space="preserve">présentation orale + PowerPoint à remettre en fichier numérique, une note de groupe </w:t>
      </w:r>
      <w:r w:rsidRPr="00BE6E8A">
        <w:rPr>
          <w:rFonts w:asciiTheme="minorHAnsi" w:hAnsiTheme="minorHAnsi" w:cstheme="minorHAnsi"/>
        </w:rPr>
        <w:t xml:space="preserve">(50% de la note de l’enseignant). </w:t>
      </w:r>
    </w:p>
    <w:p w14:paraId="4F84EA01" w14:textId="61CB7DF0" w:rsidR="007F7588" w:rsidRPr="00BE6E8A" w:rsidRDefault="006E6E72" w:rsidP="00C01898">
      <w:pPr>
        <w:jc w:val="both"/>
        <w:rPr>
          <w:rFonts w:asciiTheme="minorHAnsi" w:hAnsiTheme="minorHAnsi" w:cstheme="minorHAnsi"/>
        </w:rPr>
      </w:pPr>
      <w:r w:rsidRPr="00BE6E8A">
        <w:rPr>
          <w:rFonts w:asciiTheme="minorHAnsi" w:hAnsiTheme="minorHAnsi" w:cstheme="minorHAnsi"/>
        </w:rPr>
        <w:t xml:space="preserve">- </w:t>
      </w:r>
      <w:r w:rsidR="007F7588" w:rsidRPr="00BE6E8A">
        <w:rPr>
          <w:rFonts w:asciiTheme="minorHAnsi" w:hAnsiTheme="minorHAnsi" w:cstheme="minorHAnsi"/>
        </w:rPr>
        <w:t>Enseignements de Marie-Laure Steinbruckner (pondération de la note globale : 1/3)</w:t>
      </w:r>
      <w:r w:rsidRPr="00BE6E8A">
        <w:rPr>
          <w:rFonts w:asciiTheme="minorHAnsi" w:hAnsiTheme="minorHAnsi" w:cstheme="minorHAnsi"/>
        </w:rPr>
        <w:t xml:space="preserve"> </w:t>
      </w:r>
      <w:r w:rsidR="007F7588" w:rsidRPr="00BE6E8A">
        <w:rPr>
          <w:rFonts w:asciiTheme="minorHAnsi" w:hAnsiTheme="minorHAnsi" w:cstheme="minorHAnsi"/>
        </w:rPr>
        <w:t>:</w:t>
      </w:r>
      <w:r w:rsidRPr="00BE6E8A">
        <w:rPr>
          <w:rFonts w:asciiTheme="minorHAnsi" w:hAnsiTheme="minorHAnsi" w:cstheme="minorHAnsi"/>
        </w:rPr>
        <w:t xml:space="preserve"> </w:t>
      </w:r>
      <w:r w:rsidR="007F7588" w:rsidRPr="00BE6E8A">
        <w:rPr>
          <w:rFonts w:asciiTheme="minorHAnsi" w:hAnsiTheme="minorHAnsi" w:cstheme="minorHAnsi"/>
        </w:rPr>
        <w:t xml:space="preserve">Examen écrit sans documents en janvier </w:t>
      </w:r>
      <w:r w:rsidR="007F7588" w:rsidRPr="009E710F">
        <w:rPr>
          <w:rFonts w:asciiTheme="minorHAnsi" w:hAnsiTheme="minorHAnsi" w:cstheme="minorHAnsi"/>
        </w:rPr>
        <w:t>202</w:t>
      </w:r>
      <w:r w:rsidR="002E47BE" w:rsidRPr="009E710F">
        <w:rPr>
          <w:rFonts w:asciiTheme="minorHAnsi" w:hAnsiTheme="minorHAnsi" w:cstheme="minorHAnsi"/>
        </w:rPr>
        <w:t>4</w:t>
      </w:r>
      <w:r w:rsidR="007F7588" w:rsidRPr="009E710F">
        <w:rPr>
          <w:rFonts w:asciiTheme="minorHAnsi" w:hAnsiTheme="minorHAnsi" w:cstheme="minorHAnsi"/>
        </w:rPr>
        <w:t xml:space="preserve">. </w:t>
      </w:r>
    </w:p>
    <w:p w14:paraId="4BE6BD03" w14:textId="77777777" w:rsidR="006E6E72" w:rsidRPr="00BE6E8A" w:rsidRDefault="006E6E72" w:rsidP="00C01898">
      <w:pPr>
        <w:jc w:val="both"/>
        <w:rPr>
          <w:rFonts w:asciiTheme="minorHAnsi" w:hAnsiTheme="minorHAnsi" w:cstheme="minorHAnsi"/>
          <w:i/>
          <w:color w:val="000000" w:themeColor="text1"/>
          <w:sz w:val="20"/>
          <w:szCs w:val="20"/>
        </w:rPr>
      </w:pPr>
      <w:r w:rsidRPr="00B62309">
        <w:rPr>
          <w:rFonts w:asciiTheme="minorHAnsi" w:hAnsiTheme="minorHAnsi" w:cstheme="minorHAnsi"/>
          <w:i/>
          <w:color w:val="000000" w:themeColor="text1"/>
          <w:sz w:val="20"/>
          <w:szCs w:val="20"/>
        </w:rPr>
        <w:t>Unité mutualisée avec les parcours</w:t>
      </w:r>
      <w:r w:rsidRPr="00BE6E8A">
        <w:rPr>
          <w:rFonts w:asciiTheme="minorHAnsi" w:hAnsiTheme="minorHAnsi" w:cstheme="minorHAnsi"/>
          <w:i/>
          <w:color w:val="000000" w:themeColor="text1"/>
          <w:sz w:val="20"/>
          <w:szCs w:val="20"/>
        </w:rPr>
        <w:t xml:space="preserve"> Conseil en Orientation Bilan Insertion (COBI) et</w:t>
      </w:r>
      <w:r w:rsidRPr="00BE6E8A">
        <w:rPr>
          <w:rFonts w:asciiTheme="minorHAnsi" w:hAnsiTheme="minorHAnsi" w:cstheme="minorHAnsi"/>
          <w:i/>
          <w:sz w:val="20"/>
          <w:szCs w:val="20"/>
        </w:rPr>
        <w:t xml:space="preserve"> Psychologie de l’Orientation et du Conseil (POC)</w:t>
      </w:r>
      <w:r w:rsidRPr="00BE6E8A">
        <w:rPr>
          <w:rFonts w:asciiTheme="minorHAnsi" w:hAnsiTheme="minorHAnsi" w:cstheme="minorHAnsi"/>
          <w:i/>
          <w:color w:val="000000" w:themeColor="text1"/>
          <w:sz w:val="20"/>
          <w:szCs w:val="20"/>
        </w:rPr>
        <w:t>.</w:t>
      </w:r>
    </w:p>
    <w:p w14:paraId="2F7C0970" w14:textId="77777777" w:rsidR="006E6E72" w:rsidRPr="00BE6E8A" w:rsidRDefault="006E6E72" w:rsidP="004C107A">
      <w:pPr>
        <w:rPr>
          <w:rFonts w:asciiTheme="minorHAnsi" w:hAnsiTheme="minorHAnsi" w:cstheme="minorHAnsi"/>
          <w:b/>
        </w:rPr>
      </w:pPr>
    </w:p>
    <w:p w14:paraId="7BA4E2F4" w14:textId="7AC9EC52" w:rsidR="004C107A" w:rsidRPr="00BE6E8A" w:rsidRDefault="004C107A" w:rsidP="004C107A">
      <w:pPr>
        <w:rPr>
          <w:rFonts w:asciiTheme="minorHAnsi" w:hAnsiTheme="minorHAnsi" w:cstheme="minorHAnsi"/>
          <w:b/>
          <w:color w:val="000000" w:themeColor="text1"/>
        </w:rPr>
      </w:pPr>
      <w:r w:rsidRPr="00BE6E8A">
        <w:rPr>
          <w:rFonts w:asciiTheme="minorHAnsi" w:hAnsiTheme="minorHAnsi" w:cstheme="minorHAnsi"/>
          <w:b/>
        </w:rPr>
        <w:t xml:space="preserve">PRT 221 : </w:t>
      </w:r>
      <w:r w:rsidRPr="00BE6E8A">
        <w:rPr>
          <w:rFonts w:asciiTheme="minorHAnsi" w:hAnsiTheme="minorHAnsi" w:cstheme="minorHAnsi"/>
          <w:b/>
          <w:color w:val="000000" w:themeColor="text1"/>
        </w:rPr>
        <w:t>Evaluation des personnes (6 ECTS)</w:t>
      </w:r>
    </w:p>
    <w:p w14:paraId="7FA3B674" w14:textId="6FD9DBE6" w:rsidR="004C107A" w:rsidRPr="00BE6E8A" w:rsidRDefault="009F74E0" w:rsidP="00C01898">
      <w:pPr>
        <w:jc w:val="both"/>
        <w:rPr>
          <w:rFonts w:asciiTheme="minorHAnsi" w:hAnsiTheme="minorHAnsi" w:cstheme="minorHAnsi"/>
          <w:color w:val="000000" w:themeColor="text1"/>
        </w:rPr>
      </w:pPr>
      <w:r>
        <w:rPr>
          <w:rFonts w:asciiTheme="minorHAnsi" w:hAnsiTheme="minorHAnsi" w:cstheme="minorHAnsi"/>
          <w:color w:val="000000" w:themeColor="text1"/>
        </w:rPr>
        <w:t>Responsable : Katia Terriot</w:t>
      </w:r>
    </w:p>
    <w:p w14:paraId="469B7E3F" w14:textId="375A2B44" w:rsidR="004C107A" w:rsidRPr="00BE6E8A" w:rsidRDefault="004C107A" w:rsidP="00C01898">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Présentation </w:t>
      </w:r>
      <w:r w:rsidRPr="001779BB">
        <w:rPr>
          <w:rFonts w:asciiTheme="minorHAnsi" w:hAnsiTheme="minorHAnsi" w:cstheme="minorHAnsi"/>
        </w:rPr>
        <w:t xml:space="preserve">: </w:t>
      </w:r>
      <w:r w:rsidR="008F6862" w:rsidRPr="001779BB">
        <w:rPr>
          <w:rFonts w:asciiTheme="minorHAnsi" w:hAnsiTheme="minorHAnsi" w:cstheme="minorHAnsi"/>
        </w:rPr>
        <w:t>La mesure en psychologie : l</w:t>
      </w:r>
      <w:r w:rsidRPr="001779BB">
        <w:rPr>
          <w:rFonts w:asciiTheme="minorHAnsi" w:hAnsiTheme="minorHAnsi" w:cstheme="minorHAnsi"/>
        </w:rPr>
        <w:t xml:space="preserve">'approche psychométrique. L’utilisation d'épreuves d'évaluation dans une pratique professionnelle. Connaître les principales épreuves utilisables : tests </w:t>
      </w:r>
      <w:r w:rsidRPr="001779BB">
        <w:rPr>
          <w:rFonts w:asciiTheme="minorHAnsi" w:hAnsiTheme="minorHAnsi" w:cstheme="minorHAnsi"/>
        </w:rPr>
        <w:lastRenderedPageBreak/>
        <w:t>et questionnaires. Savoir choisir et utiliser les tests psychologiques. La communication des résultats d'évaluation.</w:t>
      </w:r>
      <w:r w:rsidRPr="009F74E0">
        <w:rPr>
          <w:rFonts w:asciiTheme="minorHAnsi" w:hAnsiTheme="minorHAnsi" w:cstheme="minorHAnsi"/>
          <w:color w:val="FF0000"/>
        </w:rPr>
        <w:t xml:space="preserve"> </w:t>
      </w:r>
      <w:r w:rsidRPr="00BE6E8A">
        <w:rPr>
          <w:rFonts w:asciiTheme="minorHAnsi" w:hAnsiTheme="minorHAnsi" w:cstheme="minorHAnsi"/>
          <w:color w:val="000000" w:themeColor="text1"/>
        </w:rPr>
        <w:t>Aspects déontologiques.</w:t>
      </w:r>
      <w:r w:rsidR="006E6E72" w:rsidRPr="00BE6E8A">
        <w:rPr>
          <w:rFonts w:asciiTheme="minorHAnsi" w:hAnsiTheme="minorHAnsi" w:cstheme="minorHAnsi"/>
          <w:color w:val="000000" w:themeColor="text1"/>
        </w:rPr>
        <w:t xml:space="preserve"> </w:t>
      </w:r>
      <w:r w:rsidRPr="00BE6E8A">
        <w:rPr>
          <w:rFonts w:asciiTheme="minorHAnsi" w:hAnsiTheme="minorHAnsi" w:cstheme="minorHAnsi"/>
          <w:color w:val="000000" w:themeColor="text1"/>
        </w:rPr>
        <w:t>42h CM + 18h TD.</w:t>
      </w:r>
    </w:p>
    <w:p w14:paraId="56470556"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pédagogique : Hybride.</w:t>
      </w:r>
    </w:p>
    <w:p w14:paraId="7DA494E5" w14:textId="77777777" w:rsidR="004C107A" w:rsidRPr="00BE6E8A" w:rsidRDefault="004C107A" w:rsidP="00C01898">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d’évaluation : Dossier.</w:t>
      </w:r>
    </w:p>
    <w:p w14:paraId="64495B27" w14:textId="77777777" w:rsidR="006E6E72" w:rsidRPr="00BE6E8A" w:rsidRDefault="006E6E72" w:rsidP="00C01898">
      <w:pPr>
        <w:jc w:val="both"/>
        <w:rPr>
          <w:rFonts w:asciiTheme="minorHAnsi" w:hAnsiTheme="minorHAnsi" w:cstheme="minorHAnsi"/>
          <w:i/>
          <w:color w:val="000000" w:themeColor="text1"/>
          <w:sz w:val="20"/>
          <w:szCs w:val="20"/>
        </w:rPr>
      </w:pPr>
      <w:r w:rsidRPr="00BE6E8A">
        <w:rPr>
          <w:rFonts w:asciiTheme="minorHAnsi" w:hAnsiTheme="minorHAnsi" w:cstheme="minorHAnsi"/>
          <w:i/>
          <w:color w:val="000000" w:themeColor="text1"/>
          <w:sz w:val="18"/>
          <w:szCs w:val="18"/>
        </w:rPr>
        <w:t xml:space="preserve">Unité mutualisée avec le </w:t>
      </w:r>
      <w:r w:rsidRPr="00BE6E8A">
        <w:rPr>
          <w:rFonts w:asciiTheme="minorHAnsi" w:hAnsiTheme="minorHAnsi" w:cstheme="minorHAnsi"/>
          <w:i/>
          <w:sz w:val="18"/>
          <w:szCs w:val="18"/>
        </w:rPr>
        <w:t xml:space="preserve">parcours </w:t>
      </w:r>
      <w:r w:rsidRPr="00BE6E8A">
        <w:rPr>
          <w:rFonts w:asciiTheme="minorHAnsi" w:hAnsiTheme="minorHAnsi" w:cstheme="minorHAnsi"/>
          <w:i/>
          <w:sz w:val="20"/>
          <w:szCs w:val="20"/>
        </w:rPr>
        <w:t>Psychologie de l’Orientation et du Conseil (POC)</w:t>
      </w:r>
      <w:r w:rsidRPr="00BE6E8A">
        <w:rPr>
          <w:rFonts w:asciiTheme="minorHAnsi" w:hAnsiTheme="minorHAnsi" w:cstheme="minorHAnsi"/>
          <w:i/>
          <w:color w:val="000000" w:themeColor="text1"/>
          <w:sz w:val="20"/>
          <w:szCs w:val="20"/>
        </w:rPr>
        <w:t>.</w:t>
      </w:r>
    </w:p>
    <w:p w14:paraId="16A0407D" w14:textId="77777777" w:rsidR="004C107A" w:rsidRPr="00BE6E8A" w:rsidRDefault="004C107A" w:rsidP="004C107A">
      <w:pPr>
        <w:jc w:val="both"/>
        <w:rPr>
          <w:rFonts w:asciiTheme="minorHAnsi" w:hAnsiTheme="minorHAnsi" w:cstheme="minorHAnsi"/>
          <w:color w:val="000000" w:themeColor="text1"/>
        </w:rPr>
      </w:pPr>
    </w:p>
    <w:p w14:paraId="1CD6CC56" w14:textId="00DE39DA" w:rsidR="004C107A" w:rsidRPr="00BE6E8A" w:rsidRDefault="004C107A" w:rsidP="004C107A">
      <w:pPr>
        <w:rPr>
          <w:rFonts w:asciiTheme="minorHAnsi" w:eastAsia="Cambria" w:hAnsiTheme="minorHAnsi" w:cstheme="minorHAnsi"/>
          <w:b/>
        </w:rPr>
      </w:pPr>
      <w:r w:rsidRPr="00BE6E8A">
        <w:rPr>
          <w:rFonts w:asciiTheme="minorHAnsi" w:hAnsiTheme="minorHAnsi" w:cstheme="minorHAnsi"/>
          <w:b/>
        </w:rPr>
        <w:t xml:space="preserve">PRT 244 : </w:t>
      </w:r>
      <w:r w:rsidRPr="00BE6E8A">
        <w:rPr>
          <w:rFonts w:asciiTheme="minorHAnsi" w:eastAsia="Cambria" w:hAnsiTheme="minorHAnsi" w:cstheme="minorHAnsi"/>
          <w:b/>
        </w:rPr>
        <w:t>Clinique du dialogue professionnel</w:t>
      </w:r>
      <w:r w:rsidR="009F74E0">
        <w:rPr>
          <w:rFonts w:asciiTheme="minorHAnsi" w:eastAsia="Cambria" w:hAnsiTheme="minorHAnsi" w:cstheme="minorHAnsi"/>
          <w:b/>
        </w:rPr>
        <w:t>/Approches de clinique de l’activité</w:t>
      </w:r>
      <w:r w:rsidRPr="00BE6E8A">
        <w:rPr>
          <w:rFonts w:asciiTheme="minorHAnsi" w:eastAsia="Cambria" w:hAnsiTheme="minorHAnsi" w:cstheme="minorHAnsi"/>
          <w:b/>
        </w:rPr>
        <w:t xml:space="preserve"> (4 ECTS)</w:t>
      </w:r>
    </w:p>
    <w:p w14:paraId="23DF9B90" w14:textId="77777777" w:rsidR="006F4AC7" w:rsidRDefault="006F4AC7" w:rsidP="006F4AC7">
      <w:pPr>
        <w:rPr>
          <w:rFonts w:ascii="Aptos" w:hAnsi="Aptos"/>
        </w:rPr>
      </w:pPr>
      <w:r>
        <w:rPr>
          <w:rFonts w:ascii="Calibri" w:hAnsi="Calibri" w:cs="Calibri"/>
          <w:b/>
          <w:bCs/>
          <w:sz w:val="27"/>
          <w:szCs w:val="27"/>
        </w:rPr>
        <w:t>PRT 244 : Clinique du dialogue professionnel/Approches de clinique de l’activité (4 ECTS)</w:t>
      </w:r>
    </w:p>
    <w:p w14:paraId="545FB7C1" w14:textId="77777777" w:rsidR="006F4AC7" w:rsidRDefault="006F4AC7" w:rsidP="006F4AC7">
      <w:pPr>
        <w:rPr>
          <w:rFonts w:ascii="Aptos" w:hAnsi="Aptos"/>
        </w:rPr>
      </w:pPr>
      <w:r>
        <w:rPr>
          <w:rFonts w:ascii="Calibri" w:hAnsi="Calibri" w:cs="Calibri"/>
          <w:sz w:val="27"/>
          <w:szCs w:val="27"/>
        </w:rPr>
        <w:t>Responsables : Cecile Briec/Jean Luc Tomás/Yvon Miossec</w:t>
      </w:r>
    </w:p>
    <w:p w14:paraId="77195C26" w14:textId="3124CF9D" w:rsidR="006F4AC7" w:rsidRDefault="006F4AC7" w:rsidP="006F4AC7">
      <w:pPr>
        <w:rPr>
          <w:rFonts w:ascii="Aptos" w:hAnsi="Aptos"/>
        </w:rPr>
      </w:pPr>
      <w:r>
        <w:rPr>
          <w:rFonts w:ascii="Calibri" w:hAnsi="Calibri" w:cs="Calibri"/>
        </w:rPr>
        <w:t>Présentation : Ce cours est une introduction à la clinique de l’Activité, une des cliniques du travail. Sont présentés les origines de cette perspective, son ancrage épistémologique, ses dimensions théoriques et pratiques. Les principaux conce</w:t>
      </w:r>
      <w:r w:rsidR="00E93460">
        <w:rPr>
          <w:rFonts w:ascii="Calibri" w:hAnsi="Calibri" w:cs="Calibri"/>
        </w:rPr>
        <w:t>pts sont exposés : l’activité,</w:t>
      </w:r>
      <w:r>
        <w:rPr>
          <w:rFonts w:ascii="Calibri" w:hAnsi="Calibri" w:cs="Calibri"/>
        </w:rPr>
        <w:t xml:space="preserve"> le pouvoir d’agir, le développement, le collectif, le genre professionnel, le métier. Chaque enseignant présente également un ou des exemples </w:t>
      </w:r>
      <w:r w:rsidR="00E93460">
        <w:rPr>
          <w:rFonts w:ascii="Calibri" w:hAnsi="Calibri" w:cs="Calibri"/>
        </w:rPr>
        <w:t>d’interventions</w:t>
      </w:r>
      <w:r>
        <w:rPr>
          <w:rFonts w:ascii="Calibri" w:hAnsi="Calibri" w:cs="Calibri"/>
        </w:rPr>
        <w:t xml:space="preserve"> conduites dans cette perspective (méthodologiques et méthodes). 40h CM.</w:t>
      </w:r>
    </w:p>
    <w:p w14:paraId="78401DDE" w14:textId="77777777" w:rsidR="004C107A" w:rsidRPr="001779BB" w:rsidRDefault="004C107A" w:rsidP="004C107A">
      <w:pPr>
        <w:jc w:val="both"/>
        <w:rPr>
          <w:rFonts w:asciiTheme="minorHAnsi" w:eastAsia="Cambria" w:hAnsiTheme="minorHAnsi" w:cstheme="minorHAnsi"/>
        </w:rPr>
      </w:pPr>
      <w:r w:rsidRPr="001779BB">
        <w:rPr>
          <w:rFonts w:asciiTheme="minorHAnsi" w:eastAsia="Cambria" w:hAnsiTheme="minorHAnsi" w:cstheme="minorHAnsi"/>
        </w:rPr>
        <w:t>Modalité pédagogique : Présentiel.</w:t>
      </w:r>
    </w:p>
    <w:p w14:paraId="4EC6CAC7" w14:textId="77777777" w:rsidR="004C107A" w:rsidRPr="00BE6E8A" w:rsidRDefault="004C107A" w:rsidP="004C107A">
      <w:pPr>
        <w:jc w:val="both"/>
        <w:rPr>
          <w:rFonts w:asciiTheme="minorHAnsi" w:eastAsia="Cambria" w:hAnsiTheme="minorHAnsi" w:cstheme="minorHAnsi"/>
        </w:rPr>
      </w:pPr>
      <w:r w:rsidRPr="00BE6E8A">
        <w:rPr>
          <w:rFonts w:asciiTheme="minorHAnsi" w:eastAsia="Cambria" w:hAnsiTheme="minorHAnsi" w:cstheme="minorHAnsi"/>
        </w:rPr>
        <w:t xml:space="preserve">Modalité d’évaluation : Dossier. </w:t>
      </w:r>
    </w:p>
    <w:p w14:paraId="3B5E1B52" w14:textId="77777777" w:rsidR="004C107A" w:rsidRPr="00BE6E8A" w:rsidRDefault="004C107A" w:rsidP="004C107A">
      <w:pPr>
        <w:rPr>
          <w:rFonts w:asciiTheme="minorHAnsi" w:hAnsiTheme="minorHAnsi" w:cstheme="minorHAnsi"/>
          <w:b/>
        </w:rPr>
      </w:pPr>
    </w:p>
    <w:p w14:paraId="244AE944" w14:textId="77777777" w:rsidR="004C107A" w:rsidRPr="00BE6E8A" w:rsidRDefault="004C107A" w:rsidP="004C107A">
      <w:pPr>
        <w:rPr>
          <w:rFonts w:asciiTheme="minorHAnsi" w:hAnsiTheme="minorHAnsi" w:cstheme="minorHAnsi"/>
          <w:b/>
          <w:color w:val="000000" w:themeColor="text1"/>
        </w:rPr>
      </w:pPr>
      <w:r w:rsidRPr="00BE6E8A">
        <w:rPr>
          <w:rFonts w:asciiTheme="minorHAnsi" w:hAnsiTheme="minorHAnsi" w:cstheme="minorHAnsi"/>
          <w:b/>
        </w:rPr>
        <w:t xml:space="preserve">PRT 254 : </w:t>
      </w:r>
      <w:r w:rsidRPr="00BE6E8A">
        <w:rPr>
          <w:rFonts w:asciiTheme="minorHAnsi" w:hAnsiTheme="minorHAnsi" w:cstheme="minorHAnsi"/>
          <w:b/>
          <w:color w:val="000000" w:themeColor="text1"/>
        </w:rPr>
        <w:t>Marché du travail et la relation formation-emploi (4 ECTS)</w:t>
      </w:r>
    </w:p>
    <w:p w14:paraId="68E38C53"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Responsable : Patrick Werquin</w:t>
      </w:r>
    </w:p>
    <w:p w14:paraId="7C8B35F3" w14:textId="77777777" w:rsidR="004C107A" w:rsidRPr="00BE6E8A" w:rsidRDefault="004C107A" w:rsidP="004C107A">
      <w:pPr>
        <w:rPr>
          <w:rFonts w:asciiTheme="minorHAnsi" w:hAnsiTheme="minorHAnsi" w:cstheme="minorHAnsi"/>
          <w:color w:val="000000" w:themeColor="text1"/>
        </w:rPr>
      </w:pPr>
      <w:r w:rsidRPr="00BE6E8A">
        <w:rPr>
          <w:rFonts w:asciiTheme="minorHAnsi" w:hAnsiTheme="minorHAnsi" w:cstheme="minorHAnsi"/>
          <w:color w:val="000000" w:themeColor="text1"/>
        </w:rPr>
        <w:t xml:space="preserve">Présentation : </w:t>
      </w:r>
      <w:r w:rsidRPr="00BE6E8A">
        <w:rPr>
          <w:rFonts w:asciiTheme="minorHAnsi" w:hAnsiTheme="minorHAnsi" w:cstheme="minorHAnsi"/>
          <w:color w:val="000000"/>
        </w:rPr>
        <w:t>Comprendre les enjeux socioéconomiques de l’orientation et des parcours professionnels. Présenter les notions fondamentales de l'emploi, du travail, et de la certification des compétences</w:t>
      </w:r>
      <w:r w:rsidRPr="00BE6E8A">
        <w:rPr>
          <w:rFonts w:asciiTheme="minorHAnsi" w:eastAsia="SimSun" w:hAnsiTheme="minorHAnsi" w:cstheme="minorHAnsi"/>
          <w:color w:val="000000" w:themeColor="text1"/>
          <w:lang w:eastAsia="zh-CN"/>
        </w:rPr>
        <w:t>.</w:t>
      </w:r>
      <w:r w:rsidRPr="00BE6E8A">
        <w:rPr>
          <w:rFonts w:asciiTheme="minorHAnsi" w:hAnsiTheme="minorHAnsi" w:cstheme="minorHAnsi"/>
          <w:color w:val="000000" w:themeColor="text1"/>
        </w:rPr>
        <w:t xml:space="preserve"> 40h CM.</w:t>
      </w:r>
    </w:p>
    <w:p w14:paraId="03A19767"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pédagogique : Hybride.</w:t>
      </w:r>
    </w:p>
    <w:p w14:paraId="693A0216" w14:textId="77777777" w:rsidR="004C107A" w:rsidRPr="00BE6E8A" w:rsidRDefault="004C107A" w:rsidP="00C01898">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d’évaluation : Dossier.</w:t>
      </w:r>
    </w:p>
    <w:p w14:paraId="650EB01C" w14:textId="77777777" w:rsidR="006E6E72" w:rsidRPr="00BE6E8A" w:rsidRDefault="006E6E72" w:rsidP="00C01898">
      <w:pPr>
        <w:jc w:val="both"/>
        <w:rPr>
          <w:rFonts w:asciiTheme="minorHAnsi" w:hAnsiTheme="minorHAnsi" w:cstheme="minorHAnsi"/>
          <w:i/>
          <w:color w:val="000000" w:themeColor="text1"/>
          <w:sz w:val="20"/>
          <w:szCs w:val="20"/>
        </w:rPr>
      </w:pPr>
      <w:r w:rsidRPr="00BE6E8A">
        <w:rPr>
          <w:rFonts w:asciiTheme="minorHAnsi" w:hAnsiTheme="minorHAnsi" w:cstheme="minorHAnsi"/>
          <w:i/>
          <w:color w:val="000000" w:themeColor="text1"/>
          <w:sz w:val="20"/>
          <w:szCs w:val="20"/>
        </w:rPr>
        <w:t>Unité mutualisée avec les parcours Conseil en Orientation Bilan Insertion (COBI) et</w:t>
      </w:r>
      <w:r w:rsidRPr="00BE6E8A">
        <w:rPr>
          <w:rFonts w:asciiTheme="minorHAnsi" w:hAnsiTheme="minorHAnsi" w:cstheme="minorHAnsi"/>
          <w:i/>
          <w:sz w:val="20"/>
          <w:szCs w:val="20"/>
        </w:rPr>
        <w:t xml:space="preserve"> Psychologie de l’Orientation et du Conseil (POC)</w:t>
      </w:r>
      <w:r w:rsidRPr="00BE6E8A">
        <w:rPr>
          <w:rFonts w:asciiTheme="minorHAnsi" w:hAnsiTheme="minorHAnsi" w:cstheme="minorHAnsi"/>
          <w:i/>
          <w:color w:val="000000" w:themeColor="text1"/>
          <w:sz w:val="20"/>
          <w:szCs w:val="20"/>
        </w:rPr>
        <w:t>.</w:t>
      </w:r>
    </w:p>
    <w:p w14:paraId="4B11208D" w14:textId="77777777" w:rsidR="004C107A" w:rsidRPr="00BE6E8A" w:rsidRDefault="004C107A" w:rsidP="004C107A">
      <w:pPr>
        <w:jc w:val="both"/>
        <w:rPr>
          <w:rFonts w:asciiTheme="minorHAnsi" w:hAnsiTheme="minorHAnsi" w:cstheme="minorHAnsi"/>
          <w:b/>
        </w:rPr>
      </w:pPr>
    </w:p>
    <w:p w14:paraId="6B1AA480" w14:textId="43E78C43" w:rsidR="004C107A" w:rsidRPr="00BE6E8A" w:rsidRDefault="004C107A" w:rsidP="004C107A">
      <w:pPr>
        <w:jc w:val="both"/>
        <w:rPr>
          <w:rFonts w:asciiTheme="minorHAnsi" w:hAnsiTheme="minorHAnsi" w:cstheme="minorHAnsi"/>
          <w:b/>
        </w:rPr>
      </w:pPr>
      <w:r w:rsidRPr="00BE6E8A">
        <w:rPr>
          <w:rFonts w:asciiTheme="minorHAnsi" w:hAnsiTheme="minorHAnsi" w:cstheme="minorHAnsi"/>
          <w:b/>
        </w:rPr>
        <w:t xml:space="preserve">PRT 260 : Développement </w:t>
      </w:r>
      <w:r w:rsidR="009E710F">
        <w:rPr>
          <w:rFonts w:asciiTheme="minorHAnsi" w:hAnsiTheme="minorHAnsi" w:cstheme="minorHAnsi"/>
          <w:b/>
        </w:rPr>
        <w:t xml:space="preserve">de la </w:t>
      </w:r>
      <w:r w:rsidR="009F74E0">
        <w:rPr>
          <w:rFonts w:asciiTheme="minorHAnsi" w:hAnsiTheme="minorHAnsi" w:cstheme="minorHAnsi"/>
          <w:b/>
        </w:rPr>
        <w:t xml:space="preserve">santé </w:t>
      </w:r>
      <w:r w:rsidR="009E710F">
        <w:rPr>
          <w:rFonts w:asciiTheme="minorHAnsi" w:hAnsiTheme="minorHAnsi" w:cstheme="minorHAnsi"/>
          <w:b/>
        </w:rPr>
        <w:t xml:space="preserve">au travail </w:t>
      </w:r>
      <w:r w:rsidRPr="00BE6E8A">
        <w:rPr>
          <w:rFonts w:asciiTheme="minorHAnsi" w:hAnsiTheme="minorHAnsi" w:cstheme="minorHAnsi"/>
          <w:b/>
        </w:rPr>
        <w:t>dans les organisations (4 ECTS)</w:t>
      </w:r>
    </w:p>
    <w:p w14:paraId="7825B630" w14:textId="34439DC8" w:rsidR="004C107A" w:rsidRPr="00BE6E8A" w:rsidRDefault="009F74E0" w:rsidP="004C107A">
      <w:pPr>
        <w:jc w:val="both"/>
        <w:rPr>
          <w:rFonts w:asciiTheme="minorHAnsi" w:hAnsiTheme="minorHAnsi" w:cstheme="minorHAnsi"/>
        </w:rPr>
      </w:pPr>
      <w:r>
        <w:rPr>
          <w:rFonts w:asciiTheme="minorHAnsi" w:hAnsiTheme="minorHAnsi" w:cstheme="minorHAnsi"/>
        </w:rPr>
        <w:t>Responsable : Nicolas Guénolé</w:t>
      </w:r>
    </w:p>
    <w:p w14:paraId="59CB3AA9" w14:textId="28AF4B4B" w:rsidR="004C107A" w:rsidRPr="00EB142B" w:rsidRDefault="004C107A" w:rsidP="004C107A">
      <w:pPr>
        <w:jc w:val="both"/>
        <w:rPr>
          <w:rFonts w:asciiTheme="minorHAnsi" w:hAnsiTheme="minorHAnsi" w:cstheme="minorHAnsi"/>
          <w:color w:val="FF0000"/>
        </w:rPr>
      </w:pPr>
      <w:r w:rsidRPr="00BE6E8A">
        <w:rPr>
          <w:rFonts w:asciiTheme="minorHAnsi" w:hAnsiTheme="minorHAnsi" w:cstheme="minorHAnsi"/>
        </w:rPr>
        <w:t xml:space="preserve">Présentation </w:t>
      </w:r>
      <w:r w:rsidRPr="001779BB">
        <w:rPr>
          <w:rFonts w:asciiTheme="minorHAnsi" w:hAnsiTheme="minorHAnsi" w:cstheme="minorHAnsi"/>
        </w:rPr>
        <w:t>: Le cours vise à</w:t>
      </w:r>
      <w:r w:rsidR="0065795E" w:rsidRPr="001779BB">
        <w:rPr>
          <w:rFonts w:asciiTheme="minorHAnsi" w:hAnsiTheme="minorHAnsi" w:cstheme="minorHAnsi"/>
        </w:rPr>
        <w:t xml:space="preserve"> approfondir les questions de santé au travail et de cerner le </w:t>
      </w:r>
      <w:r w:rsidR="001779BB" w:rsidRPr="001779BB">
        <w:rPr>
          <w:rFonts w:asciiTheme="minorHAnsi" w:hAnsiTheme="minorHAnsi" w:cstheme="minorHAnsi"/>
        </w:rPr>
        <w:t>rôle</w:t>
      </w:r>
      <w:r w:rsidR="0065795E" w:rsidRPr="001779BB">
        <w:rPr>
          <w:rFonts w:asciiTheme="minorHAnsi" w:hAnsiTheme="minorHAnsi" w:cstheme="minorHAnsi"/>
        </w:rPr>
        <w:t xml:space="preserve"> du psychologue dans la prise en charge des Risques Psychosociaux.  Après une introduction générale, des situations spécifiques ser</w:t>
      </w:r>
      <w:r w:rsidR="009E710F">
        <w:rPr>
          <w:rFonts w:asciiTheme="minorHAnsi" w:hAnsiTheme="minorHAnsi" w:cstheme="minorHAnsi"/>
        </w:rPr>
        <w:t>ont étudiées comme le burn</w:t>
      </w:r>
      <w:r w:rsidR="001779BB">
        <w:rPr>
          <w:rFonts w:asciiTheme="minorHAnsi" w:hAnsiTheme="minorHAnsi" w:cstheme="minorHAnsi"/>
        </w:rPr>
        <w:t>out,</w:t>
      </w:r>
      <w:r w:rsidR="0065795E" w:rsidRPr="001779BB">
        <w:rPr>
          <w:rFonts w:asciiTheme="minorHAnsi" w:hAnsiTheme="minorHAnsi" w:cstheme="minorHAnsi"/>
        </w:rPr>
        <w:t xml:space="preserve"> ou la </w:t>
      </w:r>
      <w:r w:rsidR="001779BB" w:rsidRPr="001779BB">
        <w:rPr>
          <w:rFonts w:asciiTheme="minorHAnsi" w:hAnsiTheme="minorHAnsi" w:cstheme="minorHAnsi"/>
        </w:rPr>
        <w:t>dépression</w:t>
      </w:r>
      <w:r w:rsidR="0065795E" w:rsidRPr="001779BB">
        <w:rPr>
          <w:rFonts w:asciiTheme="minorHAnsi" w:hAnsiTheme="minorHAnsi" w:cstheme="minorHAnsi"/>
        </w:rPr>
        <w:t xml:space="preserve"> au travail, ainsi que les problèmes de harcèlement</w:t>
      </w:r>
      <w:r w:rsidRPr="00BE6E8A">
        <w:rPr>
          <w:rFonts w:asciiTheme="minorHAnsi" w:hAnsiTheme="minorHAnsi" w:cstheme="minorHAnsi"/>
        </w:rPr>
        <w:t>. 40h CM.</w:t>
      </w:r>
    </w:p>
    <w:p w14:paraId="64963C89"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Modalité pédagogique : Hybride. </w:t>
      </w:r>
    </w:p>
    <w:p w14:paraId="729D371F"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 xml:space="preserve">Modalité d’évaluation : Dossier. </w:t>
      </w:r>
    </w:p>
    <w:p w14:paraId="14589AEC" w14:textId="77777777" w:rsidR="004C107A" w:rsidRPr="00BE6E8A" w:rsidRDefault="004C107A" w:rsidP="004C107A">
      <w:pPr>
        <w:jc w:val="both"/>
        <w:rPr>
          <w:rFonts w:asciiTheme="minorHAnsi" w:hAnsiTheme="minorHAnsi" w:cstheme="minorHAnsi"/>
          <w:b/>
        </w:rPr>
      </w:pPr>
    </w:p>
    <w:p w14:paraId="263C108D" w14:textId="35C41C49" w:rsidR="004C107A" w:rsidRPr="00BE6E8A" w:rsidRDefault="004C107A" w:rsidP="004C107A">
      <w:pPr>
        <w:rPr>
          <w:rFonts w:asciiTheme="minorHAnsi" w:hAnsiTheme="minorHAnsi" w:cstheme="minorHAnsi"/>
          <w:b/>
        </w:rPr>
      </w:pPr>
      <w:r w:rsidRPr="00BE6E8A">
        <w:rPr>
          <w:rFonts w:asciiTheme="minorHAnsi" w:hAnsiTheme="minorHAnsi" w:cstheme="minorHAnsi"/>
          <w:b/>
        </w:rPr>
        <w:t>PRT 261 : L’identité dans les situat</w:t>
      </w:r>
      <w:r w:rsidR="009F74E0">
        <w:rPr>
          <w:rFonts w:asciiTheme="minorHAnsi" w:hAnsiTheme="minorHAnsi" w:cstheme="minorHAnsi"/>
          <w:b/>
        </w:rPr>
        <w:t xml:space="preserve">ions de travail et d’orientation </w:t>
      </w:r>
      <w:r w:rsidRPr="00BE6E8A">
        <w:rPr>
          <w:rFonts w:asciiTheme="minorHAnsi" w:hAnsiTheme="minorHAnsi" w:cstheme="minorHAnsi"/>
          <w:b/>
        </w:rPr>
        <w:t>(4 ECTS)</w:t>
      </w:r>
    </w:p>
    <w:p w14:paraId="6953A944" w14:textId="77777777" w:rsidR="004C107A" w:rsidRPr="00BE6E8A" w:rsidRDefault="004C107A" w:rsidP="004C107A">
      <w:pPr>
        <w:rPr>
          <w:rFonts w:asciiTheme="minorHAnsi" w:hAnsiTheme="minorHAnsi" w:cstheme="minorHAnsi"/>
        </w:rPr>
      </w:pPr>
      <w:r w:rsidRPr="00BE6E8A">
        <w:rPr>
          <w:rFonts w:asciiTheme="minorHAnsi" w:hAnsiTheme="minorHAnsi" w:cstheme="minorHAnsi"/>
        </w:rPr>
        <w:t>Responsable : Valérie Cohen-Scali</w:t>
      </w:r>
    </w:p>
    <w:p w14:paraId="499190CF" w14:textId="42052259" w:rsidR="004C107A" w:rsidRPr="00BE6E8A" w:rsidRDefault="004C107A" w:rsidP="004C107A">
      <w:pPr>
        <w:jc w:val="both"/>
        <w:rPr>
          <w:rFonts w:asciiTheme="minorHAnsi" w:hAnsiTheme="minorHAnsi" w:cstheme="minorHAnsi"/>
        </w:rPr>
      </w:pPr>
      <w:r w:rsidRPr="00BE6E8A">
        <w:rPr>
          <w:rFonts w:asciiTheme="minorHAnsi" w:hAnsiTheme="minorHAnsi" w:cstheme="minorHAnsi"/>
        </w:rPr>
        <w:t>Présentation : Le cours présente le</w:t>
      </w:r>
      <w:r w:rsidR="00FF173E" w:rsidRPr="00BE6E8A">
        <w:rPr>
          <w:rFonts w:asciiTheme="minorHAnsi" w:hAnsiTheme="minorHAnsi" w:cstheme="minorHAnsi"/>
        </w:rPr>
        <w:t>s</w:t>
      </w:r>
      <w:r w:rsidRPr="00BE6E8A">
        <w:rPr>
          <w:rFonts w:asciiTheme="minorHAnsi" w:hAnsiTheme="minorHAnsi" w:cstheme="minorHAnsi"/>
        </w:rPr>
        <w:t xml:space="preserve"> concept</w:t>
      </w:r>
      <w:r w:rsidR="00FF173E" w:rsidRPr="00BE6E8A">
        <w:rPr>
          <w:rFonts w:asciiTheme="minorHAnsi" w:hAnsiTheme="minorHAnsi" w:cstheme="minorHAnsi"/>
        </w:rPr>
        <w:t>s</w:t>
      </w:r>
      <w:r w:rsidRPr="00BE6E8A">
        <w:rPr>
          <w:rFonts w:asciiTheme="minorHAnsi" w:hAnsiTheme="minorHAnsi" w:cstheme="minorHAnsi"/>
        </w:rPr>
        <w:t xml:space="preserve"> d’identité et d</w:t>
      </w:r>
      <w:r w:rsidR="00FF173E" w:rsidRPr="00BE6E8A">
        <w:rPr>
          <w:rFonts w:asciiTheme="minorHAnsi" w:hAnsiTheme="minorHAnsi" w:cstheme="minorHAnsi"/>
        </w:rPr>
        <w:t>e</w:t>
      </w:r>
      <w:r w:rsidRPr="00BE6E8A">
        <w:rPr>
          <w:rFonts w:asciiTheme="minorHAnsi" w:hAnsiTheme="minorHAnsi" w:cstheme="minorHAnsi"/>
        </w:rPr>
        <w:t xml:space="preserve"> soi ainsi qu’un certain nombre de théories de l’identité en lien avec les questions de travail et les contextes organisationnels. Ce cours vise à présenter les perspectives Life Design que l’on peut appliquer dans le cadre de l’orientation scolaire et professionnelle et pour analyser les pratiques en entreprise. 40h CM.</w:t>
      </w:r>
    </w:p>
    <w:p w14:paraId="706D3FBF"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Modalité pédagogique : Hybride. </w:t>
      </w:r>
    </w:p>
    <w:p w14:paraId="2A336777"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 xml:space="preserve">Modalité d’évaluation : Dossier. </w:t>
      </w:r>
    </w:p>
    <w:p w14:paraId="11151B6C" w14:textId="77777777" w:rsidR="004C107A" w:rsidRPr="00BE6E8A" w:rsidRDefault="004C107A" w:rsidP="004C107A">
      <w:pPr>
        <w:jc w:val="both"/>
        <w:rPr>
          <w:rFonts w:asciiTheme="minorHAnsi" w:hAnsiTheme="minorHAnsi" w:cstheme="minorHAnsi"/>
        </w:rPr>
      </w:pPr>
    </w:p>
    <w:p w14:paraId="71C9B3E1" w14:textId="77777777" w:rsidR="004C107A" w:rsidRPr="00BE6E8A" w:rsidRDefault="004C107A" w:rsidP="004C107A">
      <w:pPr>
        <w:rPr>
          <w:rFonts w:asciiTheme="minorHAnsi" w:hAnsiTheme="minorHAnsi" w:cstheme="minorHAnsi"/>
          <w:b/>
        </w:rPr>
      </w:pPr>
      <w:r w:rsidRPr="00BE6E8A">
        <w:rPr>
          <w:rFonts w:asciiTheme="minorHAnsi" w:hAnsiTheme="minorHAnsi" w:cstheme="minorHAnsi"/>
          <w:b/>
        </w:rPr>
        <w:t>PRT 262 : Recrutement et accompagnement des salariés en entreprise (4 ECTS)</w:t>
      </w:r>
    </w:p>
    <w:p w14:paraId="6206C109" w14:textId="77777777" w:rsidR="004C107A" w:rsidRPr="00BE6E8A" w:rsidRDefault="004C107A" w:rsidP="004C107A">
      <w:pPr>
        <w:rPr>
          <w:rFonts w:asciiTheme="minorHAnsi" w:hAnsiTheme="minorHAnsi" w:cstheme="minorHAnsi"/>
        </w:rPr>
      </w:pPr>
      <w:r w:rsidRPr="00BE6E8A">
        <w:rPr>
          <w:rFonts w:asciiTheme="minorHAnsi" w:hAnsiTheme="minorHAnsi" w:cstheme="minorHAnsi"/>
        </w:rPr>
        <w:t xml:space="preserve">Responsable : Valérie Cohen-Scali </w:t>
      </w:r>
    </w:p>
    <w:p w14:paraId="382871AD" w14:textId="297016D8" w:rsidR="004C107A" w:rsidRPr="001779BB" w:rsidRDefault="004C107A" w:rsidP="004C107A">
      <w:pPr>
        <w:jc w:val="both"/>
        <w:rPr>
          <w:rFonts w:asciiTheme="minorHAnsi" w:hAnsiTheme="minorHAnsi" w:cstheme="minorHAnsi"/>
        </w:rPr>
      </w:pPr>
      <w:r w:rsidRPr="00BE6E8A">
        <w:rPr>
          <w:rFonts w:asciiTheme="minorHAnsi" w:hAnsiTheme="minorHAnsi" w:cstheme="minorHAnsi"/>
        </w:rPr>
        <w:t xml:space="preserve">Présentation : </w:t>
      </w:r>
      <w:r w:rsidR="00FF173E" w:rsidRPr="00BE6E8A">
        <w:rPr>
          <w:rFonts w:asciiTheme="minorHAnsi" w:hAnsiTheme="minorHAnsi" w:cstheme="minorHAnsi"/>
        </w:rPr>
        <w:t>Les processus de d</w:t>
      </w:r>
      <w:r w:rsidR="00D362C1">
        <w:rPr>
          <w:rFonts w:asciiTheme="minorHAnsi" w:hAnsiTheme="minorHAnsi" w:cstheme="minorHAnsi"/>
        </w:rPr>
        <w:t>é</w:t>
      </w:r>
      <w:r w:rsidR="00FF173E" w:rsidRPr="00BE6E8A">
        <w:rPr>
          <w:rFonts w:asciiTheme="minorHAnsi" w:hAnsiTheme="minorHAnsi" w:cstheme="minorHAnsi"/>
        </w:rPr>
        <w:t>veloppement de carrière sont étudiés ainsi que l</w:t>
      </w:r>
      <w:r w:rsidRPr="00BE6E8A">
        <w:rPr>
          <w:rFonts w:asciiTheme="minorHAnsi" w:hAnsiTheme="minorHAnsi" w:cstheme="minorHAnsi"/>
        </w:rPr>
        <w:t xml:space="preserve">es méthodes de recrutement </w:t>
      </w:r>
      <w:r w:rsidR="00FF173E" w:rsidRPr="00BE6E8A">
        <w:rPr>
          <w:rFonts w:asciiTheme="minorHAnsi" w:hAnsiTheme="minorHAnsi" w:cstheme="minorHAnsi"/>
        </w:rPr>
        <w:t>et</w:t>
      </w:r>
      <w:r w:rsidRPr="00BE6E8A">
        <w:rPr>
          <w:rFonts w:asciiTheme="minorHAnsi" w:hAnsiTheme="minorHAnsi" w:cstheme="minorHAnsi"/>
        </w:rPr>
        <w:t xml:space="preserve"> les techniques d’accompagnement tel</w:t>
      </w:r>
      <w:r w:rsidR="00FF173E" w:rsidRPr="00BE6E8A">
        <w:rPr>
          <w:rFonts w:asciiTheme="minorHAnsi" w:hAnsiTheme="minorHAnsi" w:cstheme="minorHAnsi"/>
        </w:rPr>
        <w:t>le</w:t>
      </w:r>
      <w:r w:rsidRPr="00BE6E8A">
        <w:rPr>
          <w:rFonts w:asciiTheme="minorHAnsi" w:hAnsiTheme="minorHAnsi" w:cstheme="minorHAnsi"/>
        </w:rPr>
        <w:t xml:space="preserve">s que le coaching, le mentorat, ou le tutorat. Les méthodes (analyses de poste, entretiens, assessment centers, tests, etc., et intégration des </w:t>
      </w:r>
      <w:r w:rsidRPr="00BE6E8A">
        <w:rPr>
          <w:rFonts w:asciiTheme="minorHAnsi" w:hAnsiTheme="minorHAnsi" w:cstheme="minorHAnsi"/>
        </w:rPr>
        <w:lastRenderedPageBreak/>
        <w:t xml:space="preserve">candidats) ainsi que des analyses de situations doivent permettre aux étudiants de développer des recherches dans ce domaine. Les questions d’inégalités </w:t>
      </w:r>
      <w:r w:rsidR="00FF173E" w:rsidRPr="00BE6E8A">
        <w:rPr>
          <w:rFonts w:asciiTheme="minorHAnsi" w:hAnsiTheme="minorHAnsi" w:cstheme="minorHAnsi"/>
        </w:rPr>
        <w:t xml:space="preserve">au travail </w:t>
      </w:r>
      <w:r w:rsidRPr="00BE6E8A">
        <w:rPr>
          <w:rFonts w:asciiTheme="minorHAnsi" w:hAnsiTheme="minorHAnsi" w:cstheme="minorHAnsi"/>
        </w:rPr>
        <w:t xml:space="preserve">sont également </w:t>
      </w:r>
      <w:r w:rsidR="00FF173E" w:rsidRPr="00BE6E8A">
        <w:rPr>
          <w:rFonts w:asciiTheme="minorHAnsi" w:hAnsiTheme="minorHAnsi" w:cstheme="minorHAnsi"/>
        </w:rPr>
        <w:t>évoqu</w:t>
      </w:r>
      <w:r w:rsidRPr="00BE6E8A">
        <w:rPr>
          <w:rFonts w:asciiTheme="minorHAnsi" w:hAnsiTheme="minorHAnsi" w:cstheme="minorHAnsi"/>
        </w:rPr>
        <w:t>ées</w:t>
      </w:r>
      <w:r w:rsidR="009F74E0">
        <w:rPr>
          <w:rFonts w:asciiTheme="minorHAnsi" w:hAnsiTheme="minorHAnsi" w:cstheme="minorHAnsi"/>
        </w:rPr>
        <w:t xml:space="preserve">, ainsi que </w:t>
      </w:r>
      <w:r w:rsidR="002E47BE">
        <w:rPr>
          <w:rFonts w:asciiTheme="minorHAnsi" w:hAnsiTheme="minorHAnsi" w:cstheme="minorHAnsi"/>
        </w:rPr>
        <w:t xml:space="preserve">les </w:t>
      </w:r>
      <w:r w:rsidR="009F74E0">
        <w:rPr>
          <w:rFonts w:asciiTheme="minorHAnsi" w:hAnsiTheme="minorHAnsi" w:cstheme="minorHAnsi"/>
        </w:rPr>
        <w:t xml:space="preserve">problématiques de </w:t>
      </w:r>
      <w:r w:rsidR="002E47BE">
        <w:rPr>
          <w:rFonts w:asciiTheme="minorHAnsi" w:hAnsiTheme="minorHAnsi" w:cstheme="minorHAnsi"/>
        </w:rPr>
        <w:t>RSE</w:t>
      </w:r>
      <w:r w:rsidR="001779BB" w:rsidRPr="001779BB">
        <w:rPr>
          <w:rFonts w:asciiTheme="minorHAnsi" w:hAnsiTheme="minorHAnsi" w:cstheme="minorHAnsi"/>
        </w:rPr>
        <w:t>. 30</w:t>
      </w:r>
      <w:r w:rsidR="009F74E0" w:rsidRPr="001779BB">
        <w:rPr>
          <w:rFonts w:asciiTheme="minorHAnsi" w:hAnsiTheme="minorHAnsi" w:cstheme="minorHAnsi"/>
        </w:rPr>
        <w:t>h CM</w:t>
      </w:r>
      <w:r w:rsidR="001779BB" w:rsidRPr="001779BB">
        <w:rPr>
          <w:rFonts w:asciiTheme="minorHAnsi" w:hAnsiTheme="minorHAnsi" w:cstheme="minorHAnsi"/>
        </w:rPr>
        <w:t xml:space="preserve"> et 15hTD</w:t>
      </w:r>
      <w:r w:rsidRPr="001779BB">
        <w:rPr>
          <w:rFonts w:asciiTheme="minorHAnsi" w:hAnsiTheme="minorHAnsi" w:cstheme="minorHAnsi"/>
        </w:rPr>
        <w:t>.</w:t>
      </w:r>
    </w:p>
    <w:p w14:paraId="029DD9E9" w14:textId="77777777" w:rsidR="004C107A" w:rsidRPr="001779BB" w:rsidRDefault="004C107A" w:rsidP="004C107A">
      <w:pPr>
        <w:rPr>
          <w:rFonts w:asciiTheme="minorHAnsi" w:hAnsiTheme="minorHAnsi" w:cstheme="minorHAnsi"/>
        </w:rPr>
      </w:pPr>
      <w:r w:rsidRPr="001779BB">
        <w:rPr>
          <w:rFonts w:asciiTheme="minorHAnsi" w:hAnsiTheme="minorHAnsi" w:cstheme="minorHAnsi"/>
        </w:rPr>
        <w:t>Modalité pédagogique : Hybride. </w:t>
      </w:r>
    </w:p>
    <w:p w14:paraId="7CBD6DDF" w14:textId="34DE3D69" w:rsidR="004C107A" w:rsidRPr="00BE6E8A" w:rsidRDefault="004C107A" w:rsidP="004C107A">
      <w:pPr>
        <w:jc w:val="both"/>
        <w:rPr>
          <w:rFonts w:asciiTheme="minorHAnsi" w:hAnsiTheme="minorHAnsi" w:cstheme="minorHAnsi"/>
        </w:rPr>
      </w:pPr>
      <w:r w:rsidRPr="00BE6E8A">
        <w:rPr>
          <w:rFonts w:asciiTheme="minorHAnsi" w:hAnsiTheme="minorHAnsi" w:cstheme="minorHAnsi"/>
        </w:rPr>
        <w:t>Modalité d’évaluation : D</w:t>
      </w:r>
      <w:r w:rsidR="00FF173E" w:rsidRPr="00BE6E8A">
        <w:rPr>
          <w:rFonts w:asciiTheme="minorHAnsi" w:hAnsiTheme="minorHAnsi" w:cstheme="minorHAnsi"/>
        </w:rPr>
        <w:t>ossier</w:t>
      </w:r>
      <w:r w:rsidRPr="00BE6E8A">
        <w:rPr>
          <w:rFonts w:asciiTheme="minorHAnsi" w:hAnsiTheme="minorHAnsi" w:cstheme="minorHAnsi"/>
        </w:rPr>
        <w:t xml:space="preserve">. </w:t>
      </w:r>
    </w:p>
    <w:p w14:paraId="0A2D06FE" w14:textId="77777777" w:rsidR="004C107A" w:rsidRPr="00BE6E8A" w:rsidRDefault="004C107A" w:rsidP="004C107A">
      <w:pPr>
        <w:jc w:val="both"/>
        <w:rPr>
          <w:rFonts w:asciiTheme="minorHAnsi" w:hAnsiTheme="minorHAnsi" w:cstheme="minorHAnsi"/>
        </w:rPr>
      </w:pPr>
    </w:p>
    <w:p w14:paraId="7C71F5F1" w14:textId="550DDCC0" w:rsidR="004C107A" w:rsidRPr="00BE6E8A" w:rsidRDefault="004C107A" w:rsidP="004C107A">
      <w:pPr>
        <w:rPr>
          <w:rFonts w:asciiTheme="minorHAnsi" w:eastAsia="Cambria" w:hAnsiTheme="minorHAnsi" w:cstheme="minorHAnsi"/>
          <w:b/>
        </w:rPr>
      </w:pPr>
      <w:r w:rsidRPr="00BE6E8A">
        <w:rPr>
          <w:rFonts w:asciiTheme="minorHAnsi" w:hAnsiTheme="minorHAnsi" w:cstheme="minorHAnsi"/>
          <w:b/>
        </w:rPr>
        <w:t>PRT 263 :</w:t>
      </w:r>
      <w:r w:rsidRPr="00BE6E8A">
        <w:rPr>
          <w:rFonts w:asciiTheme="minorHAnsi" w:hAnsiTheme="minorHAnsi" w:cstheme="minorHAnsi"/>
          <w:b/>
          <w:color w:val="FF0000"/>
        </w:rPr>
        <w:t xml:space="preserve"> </w:t>
      </w:r>
      <w:r w:rsidRPr="00BE6E8A">
        <w:rPr>
          <w:rFonts w:asciiTheme="minorHAnsi" w:hAnsiTheme="minorHAnsi" w:cstheme="minorHAnsi"/>
          <w:b/>
          <w:color w:val="222222"/>
        </w:rPr>
        <w:t>Transformations digitales des activités et nouveaux enjeux du/au travail</w:t>
      </w:r>
      <w:r w:rsidRPr="00BE6E8A">
        <w:rPr>
          <w:rFonts w:asciiTheme="minorHAnsi" w:eastAsia="Cambria" w:hAnsiTheme="minorHAnsi" w:cstheme="minorHAnsi"/>
          <w:b/>
        </w:rPr>
        <w:t xml:space="preserve"> (4 ECTS)</w:t>
      </w:r>
    </w:p>
    <w:p w14:paraId="3AF51D2E" w14:textId="77777777" w:rsidR="004C107A" w:rsidRPr="00BE6E8A" w:rsidRDefault="004C107A" w:rsidP="004C107A">
      <w:pPr>
        <w:jc w:val="both"/>
        <w:rPr>
          <w:rFonts w:asciiTheme="minorHAnsi" w:eastAsia="Cambria" w:hAnsiTheme="minorHAnsi" w:cstheme="minorHAnsi"/>
        </w:rPr>
      </w:pPr>
      <w:r w:rsidRPr="00BE6E8A">
        <w:rPr>
          <w:rFonts w:asciiTheme="minorHAnsi" w:eastAsia="Cambria" w:hAnsiTheme="minorHAnsi" w:cstheme="minorHAnsi"/>
        </w:rPr>
        <w:t>Responsable : Marc-Eric Bobillier-Chaumon</w:t>
      </w:r>
    </w:p>
    <w:p w14:paraId="686D46A6" w14:textId="77777777" w:rsidR="004C107A" w:rsidRPr="00BE6E8A" w:rsidRDefault="004C107A" w:rsidP="004C107A">
      <w:pPr>
        <w:jc w:val="both"/>
        <w:rPr>
          <w:rFonts w:asciiTheme="minorHAnsi" w:eastAsia="Cambria" w:hAnsiTheme="minorHAnsi" w:cstheme="minorHAnsi"/>
        </w:rPr>
      </w:pPr>
      <w:r w:rsidRPr="00BE6E8A">
        <w:rPr>
          <w:rFonts w:asciiTheme="minorHAnsi" w:eastAsia="Cambria" w:hAnsiTheme="minorHAnsi" w:cstheme="minorHAnsi"/>
        </w:rPr>
        <w:t>Présentation : Les transformations digitales qui touchent les activités professionnelles impliquent des évolutions notables dans les façons de penser, de faire et d’organiser son travail. Elles ont aussi des incidences majeures sur les métiers, les conditions d’exercice de ceux-ci et la santé au travail. L’ambition du cours est d’interroger les transformations à l’œuvre et d’envisager dans quelle mesure et à quelles conditions ces technologies peuvent devenir une ressource pour un développement favorable et durable de l’activité. 40h CM.</w:t>
      </w:r>
    </w:p>
    <w:p w14:paraId="433C3F72" w14:textId="77777777" w:rsidR="004C107A" w:rsidRPr="00BE6E8A" w:rsidRDefault="004C107A" w:rsidP="004C107A">
      <w:pPr>
        <w:jc w:val="both"/>
        <w:rPr>
          <w:rFonts w:asciiTheme="minorHAnsi" w:eastAsia="Cambria" w:hAnsiTheme="minorHAnsi" w:cstheme="minorHAnsi"/>
        </w:rPr>
      </w:pPr>
      <w:r w:rsidRPr="00BE6E8A">
        <w:rPr>
          <w:rFonts w:asciiTheme="minorHAnsi" w:eastAsia="Cambria" w:hAnsiTheme="minorHAnsi" w:cstheme="minorHAnsi"/>
        </w:rPr>
        <w:t>Modalité pédagogique : Hybride.</w:t>
      </w:r>
    </w:p>
    <w:p w14:paraId="795ADCE4" w14:textId="77777777" w:rsidR="004C107A" w:rsidRPr="00BE6E8A" w:rsidRDefault="004C107A" w:rsidP="004C107A">
      <w:pPr>
        <w:jc w:val="both"/>
        <w:rPr>
          <w:rFonts w:asciiTheme="minorHAnsi" w:eastAsia="Cambria" w:hAnsiTheme="minorHAnsi" w:cstheme="minorHAnsi"/>
        </w:rPr>
      </w:pPr>
      <w:r w:rsidRPr="00BE6E8A">
        <w:rPr>
          <w:rFonts w:asciiTheme="minorHAnsi" w:eastAsia="Cambria" w:hAnsiTheme="minorHAnsi" w:cstheme="minorHAnsi"/>
        </w:rPr>
        <w:t xml:space="preserve">Modalité d’évaluation : Dossier. </w:t>
      </w:r>
    </w:p>
    <w:p w14:paraId="2DD906EC" w14:textId="77777777" w:rsidR="004C107A" w:rsidRPr="00BE6E8A" w:rsidRDefault="004C107A" w:rsidP="09888652">
      <w:pPr>
        <w:jc w:val="both"/>
        <w:rPr>
          <w:rFonts w:asciiTheme="minorHAnsi" w:hAnsiTheme="minorHAnsi" w:cstheme="minorBidi"/>
          <w:b/>
          <w:bCs/>
        </w:rPr>
      </w:pPr>
    </w:p>
    <w:p w14:paraId="65AF751D" w14:textId="5AD94A41" w:rsidR="5EBC08C3" w:rsidRDefault="5EBC08C3" w:rsidP="09888652">
      <w:pPr>
        <w:jc w:val="both"/>
        <w:rPr>
          <w:rFonts w:asciiTheme="minorHAnsi" w:hAnsiTheme="minorHAnsi" w:cstheme="minorBidi"/>
          <w:b/>
          <w:bCs/>
        </w:rPr>
      </w:pPr>
      <w:r w:rsidRPr="09888652">
        <w:rPr>
          <w:rFonts w:asciiTheme="minorHAnsi" w:hAnsiTheme="minorHAnsi" w:cstheme="minorBidi"/>
          <w:b/>
          <w:bCs/>
        </w:rPr>
        <w:t>Bibliographie</w:t>
      </w:r>
    </w:p>
    <w:p w14:paraId="625B96E6" w14:textId="26D41BCD" w:rsidR="09888652" w:rsidRDefault="09888652" w:rsidP="09888652">
      <w:pPr>
        <w:jc w:val="both"/>
        <w:rPr>
          <w:rFonts w:asciiTheme="minorHAnsi" w:hAnsiTheme="minorHAnsi" w:cstheme="minorBidi"/>
          <w:b/>
          <w:bCs/>
        </w:rPr>
      </w:pPr>
    </w:p>
    <w:p w14:paraId="79EB5B61" w14:textId="48A908DC" w:rsidR="004C107A" w:rsidRPr="00BE6E8A" w:rsidRDefault="004C107A" w:rsidP="004C107A">
      <w:pPr>
        <w:jc w:val="both"/>
        <w:rPr>
          <w:rFonts w:asciiTheme="minorHAnsi" w:hAnsiTheme="minorHAnsi" w:cstheme="minorHAnsi"/>
          <w:b/>
        </w:rPr>
      </w:pPr>
      <w:r w:rsidRPr="00BE6E8A">
        <w:rPr>
          <w:rFonts w:asciiTheme="minorHAnsi" w:hAnsiTheme="minorHAnsi" w:cstheme="minorHAnsi"/>
          <w:b/>
        </w:rPr>
        <w:t xml:space="preserve">PRT 264 : </w:t>
      </w:r>
      <w:r w:rsidR="009E710F">
        <w:rPr>
          <w:rFonts w:asciiTheme="minorHAnsi" w:hAnsiTheme="minorHAnsi" w:cstheme="minorHAnsi"/>
          <w:b/>
        </w:rPr>
        <w:t>séminaire de recherche et de professionnels</w:t>
      </w:r>
      <w:r w:rsidRPr="00BE6E8A">
        <w:rPr>
          <w:rFonts w:asciiTheme="minorHAnsi" w:hAnsiTheme="minorHAnsi" w:cstheme="minorHAnsi"/>
          <w:b/>
        </w:rPr>
        <w:t xml:space="preserve"> (2 ECTS) : </w:t>
      </w:r>
    </w:p>
    <w:p w14:paraId="551D9BA9" w14:textId="77777777" w:rsidR="004C107A" w:rsidRPr="00BE6E8A" w:rsidRDefault="004C107A" w:rsidP="004C107A">
      <w:pPr>
        <w:rPr>
          <w:rFonts w:asciiTheme="minorHAnsi" w:hAnsiTheme="minorHAnsi" w:cstheme="minorHAnsi"/>
        </w:rPr>
      </w:pPr>
      <w:r w:rsidRPr="00BE6E8A">
        <w:rPr>
          <w:rFonts w:asciiTheme="minorHAnsi" w:hAnsiTheme="minorHAnsi" w:cstheme="minorHAnsi"/>
        </w:rPr>
        <w:t xml:space="preserve">Responsable : Valérie Cohen-Scali </w:t>
      </w:r>
    </w:p>
    <w:p w14:paraId="6BE9934F" w14:textId="1F1DE8EE" w:rsidR="004C107A" w:rsidRPr="00BE6E8A" w:rsidRDefault="004C107A" w:rsidP="004C107A">
      <w:pPr>
        <w:jc w:val="both"/>
        <w:rPr>
          <w:rFonts w:asciiTheme="minorHAnsi" w:hAnsiTheme="minorHAnsi" w:cstheme="minorHAnsi"/>
        </w:rPr>
      </w:pPr>
      <w:r w:rsidRPr="00BE6E8A">
        <w:rPr>
          <w:rFonts w:asciiTheme="minorHAnsi" w:hAnsiTheme="minorHAnsi" w:cstheme="minorHAnsi"/>
        </w:rPr>
        <w:t>Présentation : Ce séminaire vise à sensibiliser les étudiant.es aux démarches scientifiques et à la recherche en psychologie du travail et de l’accompagnement professionnel</w:t>
      </w:r>
      <w:r w:rsidR="006C62C2">
        <w:rPr>
          <w:rFonts w:asciiTheme="minorHAnsi" w:hAnsiTheme="minorHAnsi" w:cstheme="minorHAnsi"/>
        </w:rPr>
        <w:t xml:space="preserve"> et permet aussi la rencontre avec des professionnels de la psychologie du travail</w:t>
      </w:r>
      <w:r w:rsidRPr="00BE6E8A">
        <w:rPr>
          <w:rFonts w:asciiTheme="minorHAnsi" w:hAnsiTheme="minorHAnsi" w:cstheme="minorHAnsi"/>
        </w:rPr>
        <w:t>. Des conférences invitées, exposés de recherches, seront proposés</w:t>
      </w:r>
      <w:r w:rsidR="00FF173E" w:rsidRPr="00BE6E8A">
        <w:rPr>
          <w:rFonts w:asciiTheme="minorHAnsi" w:hAnsiTheme="minorHAnsi" w:cstheme="minorHAnsi"/>
        </w:rPr>
        <w:t>.</w:t>
      </w:r>
      <w:r w:rsidRPr="00BE6E8A">
        <w:rPr>
          <w:rFonts w:asciiTheme="minorHAnsi" w:hAnsiTheme="minorHAnsi" w:cstheme="minorHAnsi"/>
        </w:rPr>
        <w:t xml:space="preserve"> </w:t>
      </w:r>
      <w:r w:rsidR="00FF173E" w:rsidRPr="00BE6E8A">
        <w:rPr>
          <w:rFonts w:asciiTheme="minorHAnsi" w:hAnsiTheme="minorHAnsi" w:cstheme="minorHAnsi"/>
        </w:rPr>
        <w:t>L</w:t>
      </w:r>
      <w:r w:rsidRPr="00BE6E8A">
        <w:rPr>
          <w:rFonts w:asciiTheme="minorHAnsi" w:hAnsiTheme="minorHAnsi" w:cstheme="minorHAnsi"/>
        </w:rPr>
        <w:t>es</w:t>
      </w:r>
      <w:r w:rsidR="006C62C2">
        <w:rPr>
          <w:rFonts w:asciiTheme="minorHAnsi" w:hAnsiTheme="minorHAnsi" w:cstheme="minorHAnsi"/>
        </w:rPr>
        <w:t xml:space="preserve"> mémoires de recherche </w:t>
      </w:r>
      <w:r w:rsidRPr="00BE6E8A">
        <w:rPr>
          <w:rFonts w:asciiTheme="minorHAnsi" w:hAnsiTheme="minorHAnsi" w:cstheme="minorHAnsi"/>
        </w:rPr>
        <w:t>des étudiants seront discutés.</w:t>
      </w:r>
    </w:p>
    <w:p w14:paraId="7AC533A2"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20h CM.</w:t>
      </w:r>
    </w:p>
    <w:p w14:paraId="7A5ACA74" w14:textId="77777777" w:rsidR="004C107A" w:rsidRPr="00BE6E8A" w:rsidRDefault="004C107A" w:rsidP="004C107A">
      <w:pPr>
        <w:jc w:val="both"/>
        <w:rPr>
          <w:rFonts w:asciiTheme="minorHAnsi" w:hAnsiTheme="minorHAnsi" w:cstheme="minorHAnsi"/>
          <w:b/>
        </w:rPr>
      </w:pPr>
      <w:r w:rsidRPr="00BE6E8A">
        <w:rPr>
          <w:rFonts w:asciiTheme="minorHAnsi" w:hAnsiTheme="minorHAnsi" w:cstheme="minorHAnsi"/>
        </w:rPr>
        <w:t>Modalité pédagogique : Hybride.</w:t>
      </w:r>
    </w:p>
    <w:p w14:paraId="0815C70B" w14:textId="77777777" w:rsidR="004C107A" w:rsidRPr="00BE6E8A" w:rsidRDefault="004C107A" w:rsidP="004C107A">
      <w:pPr>
        <w:jc w:val="both"/>
        <w:rPr>
          <w:rFonts w:asciiTheme="minorHAnsi" w:hAnsiTheme="minorHAnsi" w:cstheme="minorHAnsi"/>
        </w:rPr>
      </w:pPr>
      <w:r w:rsidRPr="00BE6E8A">
        <w:rPr>
          <w:rFonts w:asciiTheme="minorHAnsi" w:hAnsiTheme="minorHAnsi" w:cstheme="minorHAnsi"/>
        </w:rPr>
        <w:t>Modalité d’évaluation : Dossier.</w:t>
      </w:r>
    </w:p>
    <w:p w14:paraId="4681B10F" w14:textId="77777777" w:rsidR="004C107A" w:rsidRPr="00BE6E8A" w:rsidRDefault="004C107A" w:rsidP="004C107A">
      <w:pPr>
        <w:jc w:val="both"/>
        <w:rPr>
          <w:rFonts w:asciiTheme="minorHAnsi" w:hAnsiTheme="minorHAnsi" w:cstheme="minorHAnsi"/>
        </w:rPr>
      </w:pPr>
    </w:p>
    <w:p w14:paraId="787271E6" w14:textId="4C0F259E" w:rsidR="004C107A" w:rsidRPr="00BE6E8A" w:rsidRDefault="004C107A" w:rsidP="004C107A">
      <w:pPr>
        <w:jc w:val="both"/>
        <w:rPr>
          <w:rFonts w:asciiTheme="minorHAnsi" w:hAnsiTheme="minorHAnsi" w:cstheme="minorHAnsi"/>
          <w:b/>
          <w:u w:val="single"/>
        </w:rPr>
      </w:pPr>
      <w:r w:rsidRPr="00BE6E8A">
        <w:rPr>
          <w:rFonts w:asciiTheme="minorHAnsi" w:hAnsiTheme="minorHAnsi" w:cstheme="minorHAnsi"/>
          <w:b/>
          <w:color w:val="000000" w:themeColor="text1"/>
          <w:u w:val="single"/>
        </w:rPr>
        <w:t xml:space="preserve">Options (une option au choix : </w:t>
      </w:r>
      <w:r w:rsidRPr="00BE6E8A">
        <w:rPr>
          <w:rFonts w:asciiTheme="minorHAnsi" w:hAnsiTheme="minorHAnsi" w:cstheme="minorHAnsi"/>
          <w:b/>
          <w:u w:val="single"/>
        </w:rPr>
        <w:t xml:space="preserve">PRT 257 </w:t>
      </w:r>
      <w:r w:rsidR="007F7588" w:rsidRPr="00BE6E8A">
        <w:rPr>
          <w:rFonts w:asciiTheme="minorHAnsi" w:hAnsiTheme="minorHAnsi" w:cstheme="minorHAnsi"/>
          <w:b/>
          <w:u w:val="single"/>
        </w:rPr>
        <w:t>OU</w:t>
      </w:r>
      <w:r w:rsidRPr="00BE6E8A">
        <w:rPr>
          <w:rFonts w:asciiTheme="minorHAnsi" w:hAnsiTheme="minorHAnsi" w:cstheme="minorHAnsi"/>
          <w:b/>
          <w:u w:val="single"/>
        </w:rPr>
        <w:t xml:space="preserve"> PRT 258)</w:t>
      </w:r>
    </w:p>
    <w:p w14:paraId="7C230605" w14:textId="01B4250D" w:rsidR="003F668F" w:rsidRPr="00BE6E8A" w:rsidRDefault="003F668F" w:rsidP="004C107A">
      <w:pPr>
        <w:jc w:val="both"/>
        <w:rPr>
          <w:rFonts w:asciiTheme="minorHAnsi" w:hAnsiTheme="minorHAnsi" w:cstheme="minorHAnsi"/>
          <w:i/>
        </w:rPr>
      </w:pPr>
      <w:r w:rsidRPr="00BE6E8A">
        <w:rPr>
          <w:rFonts w:asciiTheme="minorHAnsi" w:hAnsiTheme="minorHAnsi" w:cstheme="minorHAnsi"/>
          <w:i/>
        </w:rPr>
        <w:t>Le choix du PRT257 est vivement conseillé dans le cas d’un projet doctoral.</w:t>
      </w:r>
    </w:p>
    <w:p w14:paraId="59888282" w14:textId="18110BD2" w:rsidR="004C107A" w:rsidRPr="00BE6E8A" w:rsidRDefault="004C107A" w:rsidP="004C107A">
      <w:pPr>
        <w:rPr>
          <w:rFonts w:asciiTheme="minorHAnsi" w:hAnsiTheme="minorHAnsi" w:cstheme="minorHAnsi"/>
          <w:b/>
          <w:color w:val="000000" w:themeColor="text1"/>
        </w:rPr>
      </w:pPr>
      <w:r w:rsidRPr="00BE6E8A">
        <w:rPr>
          <w:rFonts w:asciiTheme="minorHAnsi" w:hAnsiTheme="minorHAnsi" w:cstheme="minorHAnsi"/>
          <w:b/>
        </w:rPr>
        <w:t xml:space="preserve">PRT 257 : </w:t>
      </w:r>
      <w:r w:rsidRPr="00BE6E8A">
        <w:rPr>
          <w:rFonts w:asciiTheme="minorHAnsi" w:hAnsiTheme="minorHAnsi" w:cstheme="minorHAnsi"/>
          <w:b/>
          <w:color w:val="000000" w:themeColor="text1"/>
        </w:rPr>
        <w:t>Recherches et méthodologie en psychologie du travail et de l’orientation (4 ECTS)</w:t>
      </w:r>
    </w:p>
    <w:p w14:paraId="65039C1A"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Responsable : Jean-Luc Bernaud</w:t>
      </w:r>
    </w:p>
    <w:p w14:paraId="56887A58"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Présentation : Les méthodes de recherche et d’analyse de données quantitatives et qualitatives sont présentées, de façon à pouvoir réaliser des recherches appliquées et/ou d’évoluer vers une formation doctorale. 40h CM.</w:t>
      </w:r>
    </w:p>
    <w:p w14:paraId="4CCA6732"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pédagogique : Hybride.</w:t>
      </w:r>
    </w:p>
    <w:p w14:paraId="0BE5D238" w14:textId="77777777" w:rsidR="004C107A" w:rsidRPr="00BE6E8A" w:rsidRDefault="004C107A" w:rsidP="00E04E05">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Modalité d’évaluation : Dossier et exposé. </w:t>
      </w:r>
    </w:p>
    <w:p w14:paraId="2E89E306" w14:textId="336FF3E7" w:rsidR="001A3A03" w:rsidRDefault="001A3A03" w:rsidP="00E04E05">
      <w:pPr>
        <w:jc w:val="both"/>
        <w:rPr>
          <w:rFonts w:asciiTheme="minorHAnsi" w:hAnsiTheme="minorHAnsi" w:cstheme="minorHAnsi"/>
          <w:i/>
          <w:color w:val="000000" w:themeColor="text1"/>
          <w:sz w:val="20"/>
          <w:szCs w:val="20"/>
        </w:rPr>
      </w:pPr>
      <w:r w:rsidRPr="00BE6E8A">
        <w:rPr>
          <w:rFonts w:asciiTheme="minorHAnsi" w:hAnsiTheme="minorHAnsi" w:cstheme="minorHAnsi"/>
          <w:i/>
          <w:color w:val="000000" w:themeColor="text1"/>
          <w:sz w:val="18"/>
          <w:szCs w:val="18"/>
        </w:rPr>
        <w:t xml:space="preserve">Unité mutualisée avec le </w:t>
      </w:r>
      <w:r w:rsidRPr="00BE6E8A">
        <w:rPr>
          <w:rFonts w:asciiTheme="minorHAnsi" w:hAnsiTheme="minorHAnsi" w:cstheme="minorHAnsi"/>
          <w:i/>
          <w:sz w:val="18"/>
          <w:szCs w:val="18"/>
        </w:rPr>
        <w:t xml:space="preserve">parcours </w:t>
      </w:r>
      <w:r w:rsidRPr="00BE6E8A">
        <w:rPr>
          <w:rFonts w:asciiTheme="minorHAnsi" w:hAnsiTheme="minorHAnsi" w:cstheme="minorHAnsi"/>
          <w:i/>
          <w:sz w:val="20"/>
          <w:szCs w:val="20"/>
        </w:rPr>
        <w:t>Psychologie de l’Orientation et du Conseil (POC)</w:t>
      </w:r>
      <w:r w:rsidRPr="00BE6E8A">
        <w:rPr>
          <w:rFonts w:asciiTheme="minorHAnsi" w:hAnsiTheme="minorHAnsi" w:cstheme="minorHAnsi"/>
          <w:i/>
          <w:color w:val="000000" w:themeColor="text1"/>
          <w:sz w:val="20"/>
          <w:szCs w:val="20"/>
        </w:rPr>
        <w:t>.</w:t>
      </w:r>
    </w:p>
    <w:p w14:paraId="68ECB1CB" w14:textId="77777777" w:rsidR="00E04E05" w:rsidRPr="00BE6E8A" w:rsidRDefault="00E04E05" w:rsidP="00E04E05">
      <w:pPr>
        <w:jc w:val="both"/>
        <w:rPr>
          <w:rFonts w:asciiTheme="minorHAnsi" w:hAnsiTheme="minorHAnsi" w:cstheme="minorHAnsi"/>
          <w:i/>
          <w:color w:val="000000" w:themeColor="text1"/>
          <w:sz w:val="20"/>
          <w:szCs w:val="20"/>
        </w:rPr>
      </w:pPr>
    </w:p>
    <w:p w14:paraId="75596BC7" w14:textId="77777777" w:rsidR="004C107A" w:rsidRPr="00BE6E8A" w:rsidRDefault="004C107A" w:rsidP="004C107A">
      <w:pPr>
        <w:rPr>
          <w:rFonts w:asciiTheme="minorHAnsi" w:hAnsiTheme="minorHAnsi" w:cstheme="minorHAnsi"/>
          <w:b/>
          <w:color w:val="000000" w:themeColor="text1"/>
        </w:rPr>
      </w:pPr>
      <w:r w:rsidRPr="00BE6E8A">
        <w:rPr>
          <w:rFonts w:asciiTheme="minorHAnsi" w:hAnsiTheme="minorHAnsi" w:cstheme="minorHAnsi"/>
          <w:b/>
        </w:rPr>
        <w:t xml:space="preserve">PRT 258 : Le </w:t>
      </w:r>
      <w:r w:rsidRPr="00BE6E8A">
        <w:rPr>
          <w:rFonts w:asciiTheme="minorHAnsi" w:hAnsiTheme="minorHAnsi" w:cstheme="minorHAnsi"/>
          <w:b/>
          <w:color w:val="000000" w:themeColor="text1"/>
        </w:rPr>
        <w:t>psychologue de l’éducation nationale (4 ECTS)</w:t>
      </w:r>
    </w:p>
    <w:p w14:paraId="0288B16D" w14:textId="67A4EA45"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Responsable : </w:t>
      </w:r>
      <w:r w:rsidR="006B3652">
        <w:rPr>
          <w:rFonts w:asciiTheme="minorHAnsi" w:hAnsiTheme="minorHAnsi" w:cstheme="minorHAnsi"/>
          <w:color w:val="000000" w:themeColor="text1"/>
        </w:rPr>
        <w:t>Katia Terriot</w:t>
      </w:r>
    </w:p>
    <w:p w14:paraId="0097F8F1" w14:textId="77777777" w:rsidR="003F668F"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Présentation : Connaissance du système éducatif et de la place de la psychologie dans l'éducation nationale. </w:t>
      </w:r>
      <w:r w:rsidR="003F668F" w:rsidRPr="00BE6E8A">
        <w:rPr>
          <w:rFonts w:asciiTheme="minorHAnsi" w:hAnsiTheme="minorHAnsi" w:cstheme="minorHAnsi"/>
          <w:color w:val="000000" w:themeColor="text1"/>
        </w:rPr>
        <w:t xml:space="preserve">Eléments de psychologie du développement. </w:t>
      </w:r>
      <w:r w:rsidRPr="00BE6E8A">
        <w:rPr>
          <w:rFonts w:asciiTheme="minorHAnsi" w:hAnsiTheme="minorHAnsi" w:cstheme="minorHAnsi"/>
          <w:color w:val="000000" w:themeColor="text1"/>
        </w:rPr>
        <w:t xml:space="preserve">L'exercice de la fonction de psychologue de l'éducation nationale dans le système éducatif. </w:t>
      </w:r>
    </w:p>
    <w:p w14:paraId="1B7B5CDE" w14:textId="1DEACCAD" w:rsidR="003F668F"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rPr>
        <w:t>Préparation méthodologique aux épreuves du concours de recrutement des Psy</w:t>
      </w:r>
      <w:r w:rsidR="003F668F" w:rsidRPr="00BE6E8A">
        <w:rPr>
          <w:rFonts w:asciiTheme="minorHAnsi" w:hAnsiTheme="minorHAnsi" w:cstheme="minorHAnsi"/>
        </w:rPr>
        <w:t>chologue</w:t>
      </w:r>
      <w:r w:rsidR="001A3A03" w:rsidRPr="00BE6E8A">
        <w:rPr>
          <w:rFonts w:asciiTheme="minorHAnsi" w:hAnsiTheme="minorHAnsi" w:cstheme="minorHAnsi"/>
        </w:rPr>
        <w:t>s</w:t>
      </w:r>
      <w:r w:rsidR="003F668F" w:rsidRPr="00BE6E8A">
        <w:rPr>
          <w:rFonts w:asciiTheme="minorHAnsi" w:hAnsiTheme="minorHAnsi" w:cstheme="minorHAnsi"/>
        </w:rPr>
        <w:t xml:space="preserve"> de l’Education Nationale</w:t>
      </w:r>
      <w:r w:rsidRPr="00BE6E8A">
        <w:rPr>
          <w:rFonts w:asciiTheme="minorHAnsi" w:hAnsiTheme="minorHAnsi" w:cstheme="minorHAnsi"/>
        </w:rPr>
        <w:t>.</w:t>
      </w:r>
      <w:r w:rsidRPr="00BE6E8A">
        <w:rPr>
          <w:rFonts w:asciiTheme="minorHAnsi" w:hAnsiTheme="minorHAnsi" w:cstheme="minorHAnsi"/>
          <w:color w:val="000000" w:themeColor="text1"/>
        </w:rPr>
        <w:t xml:space="preserve"> </w:t>
      </w:r>
    </w:p>
    <w:p w14:paraId="510B4716" w14:textId="434725A1"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21h CM + 19h TD.</w:t>
      </w:r>
    </w:p>
    <w:p w14:paraId="38B30271" w14:textId="77777777" w:rsidR="004C107A" w:rsidRPr="00BE6E8A" w:rsidRDefault="004C107A" w:rsidP="004C107A">
      <w:pPr>
        <w:rPr>
          <w:rFonts w:asciiTheme="minorHAnsi" w:hAnsiTheme="minorHAnsi" w:cstheme="minorHAnsi"/>
          <w:i/>
          <w:iCs/>
          <w:color w:val="000000" w:themeColor="text1"/>
        </w:rPr>
      </w:pPr>
      <w:r w:rsidRPr="00BE6E8A">
        <w:rPr>
          <w:rFonts w:asciiTheme="minorHAnsi" w:hAnsiTheme="minorHAnsi" w:cstheme="minorHAnsi"/>
          <w:color w:val="000000" w:themeColor="text1"/>
        </w:rPr>
        <w:t>Modalité pédagogique : Hybride.</w:t>
      </w:r>
    </w:p>
    <w:p w14:paraId="467185A9" w14:textId="77777777" w:rsidR="004C107A" w:rsidRPr="00BE6E8A" w:rsidRDefault="004C107A" w:rsidP="00E04E05">
      <w:pPr>
        <w:jc w:val="both"/>
        <w:rPr>
          <w:rFonts w:asciiTheme="minorHAnsi" w:hAnsiTheme="minorHAnsi" w:cstheme="minorHAnsi"/>
          <w:color w:val="000000" w:themeColor="text1"/>
        </w:rPr>
      </w:pPr>
      <w:r w:rsidRPr="00BE6E8A">
        <w:rPr>
          <w:rFonts w:asciiTheme="minorHAnsi" w:hAnsiTheme="minorHAnsi" w:cstheme="minorHAnsi"/>
          <w:color w:val="000000" w:themeColor="text1"/>
        </w:rPr>
        <w:t>Modalité d’évaluation : Dossier.</w:t>
      </w:r>
    </w:p>
    <w:p w14:paraId="1F261BF3" w14:textId="77777777" w:rsidR="001A3A03" w:rsidRPr="00BE6E8A" w:rsidRDefault="001A3A03" w:rsidP="00E04E05">
      <w:pPr>
        <w:jc w:val="both"/>
        <w:rPr>
          <w:rFonts w:asciiTheme="minorHAnsi" w:hAnsiTheme="minorHAnsi" w:cstheme="minorHAnsi"/>
          <w:i/>
          <w:color w:val="000000" w:themeColor="text1"/>
          <w:sz w:val="20"/>
          <w:szCs w:val="20"/>
        </w:rPr>
      </w:pPr>
      <w:r w:rsidRPr="00BE6E8A">
        <w:rPr>
          <w:rFonts w:asciiTheme="minorHAnsi" w:hAnsiTheme="minorHAnsi" w:cstheme="minorHAnsi"/>
          <w:i/>
          <w:color w:val="000000" w:themeColor="text1"/>
          <w:sz w:val="18"/>
          <w:szCs w:val="18"/>
        </w:rPr>
        <w:t xml:space="preserve">Unité mutualisée avec le </w:t>
      </w:r>
      <w:r w:rsidRPr="00BE6E8A">
        <w:rPr>
          <w:rFonts w:asciiTheme="minorHAnsi" w:hAnsiTheme="minorHAnsi" w:cstheme="minorHAnsi"/>
          <w:i/>
          <w:sz w:val="18"/>
          <w:szCs w:val="18"/>
        </w:rPr>
        <w:t xml:space="preserve">parcours </w:t>
      </w:r>
      <w:r w:rsidRPr="00BE6E8A">
        <w:rPr>
          <w:rFonts w:asciiTheme="minorHAnsi" w:hAnsiTheme="minorHAnsi" w:cstheme="minorHAnsi"/>
          <w:i/>
          <w:sz w:val="20"/>
          <w:szCs w:val="20"/>
        </w:rPr>
        <w:t>Psychologie de l’Orientation et du Conseil (POC)</w:t>
      </w:r>
      <w:r w:rsidRPr="00BE6E8A">
        <w:rPr>
          <w:rFonts w:asciiTheme="minorHAnsi" w:hAnsiTheme="minorHAnsi" w:cstheme="minorHAnsi"/>
          <w:i/>
          <w:color w:val="000000" w:themeColor="text1"/>
          <w:sz w:val="20"/>
          <w:szCs w:val="20"/>
        </w:rPr>
        <w:t>.</w:t>
      </w:r>
    </w:p>
    <w:p w14:paraId="7EDFF3D7" w14:textId="77777777" w:rsidR="004C107A" w:rsidRPr="00BE6E8A" w:rsidRDefault="004C107A" w:rsidP="004C107A">
      <w:pPr>
        <w:spacing w:before="120"/>
        <w:jc w:val="both"/>
        <w:rPr>
          <w:rFonts w:asciiTheme="minorHAnsi" w:hAnsiTheme="minorHAnsi" w:cstheme="minorHAnsi"/>
          <w:color w:val="000000" w:themeColor="text1"/>
          <w:u w:val="single"/>
        </w:rPr>
      </w:pPr>
    </w:p>
    <w:p w14:paraId="72690790" w14:textId="709BC8D3" w:rsidR="004C107A" w:rsidRPr="00BE6E8A" w:rsidRDefault="004C107A" w:rsidP="00C01898">
      <w:pPr>
        <w:rPr>
          <w:rFonts w:asciiTheme="minorHAnsi" w:hAnsiTheme="minorHAnsi" w:cstheme="minorHAnsi"/>
          <w:b/>
        </w:rPr>
      </w:pPr>
      <w:r w:rsidRPr="00BE6E8A">
        <w:rPr>
          <w:rFonts w:asciiTheme="minorHAnsi" w:hAnsiTheme="minorHAnsi" w:cstheme="minorHAnsi"/>
          <w:b/>
        </w:rPr>
        <w:lastRenderedPageBreak/>
        <w:t>UAOP1</w:t>
      </w:r>
      <w:r w:rsidR="003F668F" w:rsidRPr="00BE6E8A">
        <w:rPr>
          <w:rFonts w:asciiTheme="minorHAnsi" w:hAnsiTheme="minorHAnsi" w:cstheme="minorHAnsi"/>
          <w:b/>
        </w:rPr>
        <w:t xml:space="preserve"> </w:t>
      </w:r>
      <w:r w:rsidRPr="00BE6E8A">
        <w:rPr>
          <w:rFonts w:asciiTheme="minorHAnsi" w:hAnsiTheme="minorHAnsi" w:cstheme="minorHAnsi"/>
          <w:b/>
        </w:rPr>
        <w:t>H : Mémoire de recherche (10 ECTS)</w:t>
      </w:r>
    </w:p>
    <w:p w14:paraId="42541D91" w14:textId="77777777" w:rsidR="004C107A" w:rsidRPr="00BE6E8A" w:rsidRDefault="004C107A" w:rsidP="00C01898">
      <w:pPr>
        <w:jc w:val="both"/>
        <w:rPr>
          <w:rFonts w:asciiTheme="minorHAnsi" w:hAnsiTheme="minorHAnsi" w:cstheme="minorHAnsi"/>
        </w:rPr>
      </w:pPr>
      <w:r w:rsidRPr="00BE6E8A">
        <w:rPr>
          <w:rFonts w:asciiTheme="minorHAnsi" w:hAnsiTheme="minorHAnsi" w:cstheme="minorHAnsi"/>
        </w:rPr>
        <w:t>Responsable : Le.la directeur.rice de recherche</w:t>
      </w:r>
    </w:p>
    <w:p w14:paraId="29ACFF5F" w14:textId="3CBC4C4F" w:rsidR="001F39A4" w:rsidRPr="001779BB" w:rsidRDefault="001F39A4" w:rsidP="001F39A4">
      <w:pPr>
        <w:tabs>
          <w:tab w:val="left" w:pos="10700"/>
        </w:tabs>
        <w:autoSpaceDE w:val="0"/>
        <w:autoSpaceDN w:val="0"/>
        <w:jc w:val="both"/>
        <w:rPr>
          <w:rFonts w:asciiTheme="minorHAnsi" w:hAnsiTheme="minorHAnsi" w:cstheme="minorHAnsi"/>
          <w:snapToGrid w:val="0"/>
          <w:lang w:bidi="hi-IN"/>
        </w:rPr>
      </w:pPr>
      <w:r>
        <w:rPr>
          <w:rFonts w:asciiTheme="minorHAnsi" w:hAnsiTheme="minorHAnsi" w:cstheme="minorHAnsi"/>
        </w:rPr>
        <w:t xml:space="preserve">Les élèves doivent prendre </w:t>
      </w:r>
      <w:r w:rsidRPr="001779BB">
        <w:rPr>
          <w:rFonts w:asciiTheme="minorHAnsi" w:hAnsiTheme="minorHAnsi" w:cstheme="minorHAnsi"/>
        </w:rPr>
        <w:t xml:space="preserve">contact </w:t>
      </w:r>
      <w:r w:rsidR="004C107A" w:rsidRPr="001779BB">
        <w:rPr>
          <w:rFonts w:asciiTheme="minorHAnsi" w:hAnsiTheme="minorHAnsi" w:cstheme="minorHAnsi"/>
        </w:rPr>
        <w:t xml:space="preserve">avec </w:t>
      </w:r>
      <w:r w:rsidRPr="001779BB">
        <w:rPr>
          <w:rFonts w:asciiTheme="minorHAnsi" w:hAnsiTheme="minorHAnsi" w:cstheme="minorHAnsi"/>
        </w:rPr>
        <w:t>plusieurs</w:t>
      </w:r>
      <w:r w:rsidR="004C107A" w:rsidRPr="001779BB">
        <w:rPr>
          <w:rFonts w:asciiTheme="minorHAnsi" w:hAnsiTheme="minorHAnsi" w:cstheme="minorHAnsi"/>
        </w:rPr>
        <w:t xml:space="preserve"> directeur.rice de recherche afin d’é</w:t>
      </w:r>
      <w:r w:rsidR="00143227" w:rsidRPr="001779BB">
        <w:rPr>
          <w:rFonts w:asciiTheme="minorHAnsi" w:hAnsiTheme="minorHAnsi" w:cstheme="minorHAnsi"/>
        </w:rPr>
        <w:t>laborer au moins deux (ou plusieurs) projets de recherche qu’il.elle adr</w:t>
      </w:r>
      <w:r w:rsidR="009F74E0" w:rsidRPr="001779BB">
        <w:rPr>
          <w:rFonts w:asciiTheme="minorHAnsi" w:hAnsiTheme="minorHAnsi" w:cstheme="minorHAnsi"/>
        </w:rPr>
        <w:t>essera fin octobre à V</w:t>
      </w:r>
      <w:r w:rsidR="006B3652" w:rsidRPr="001779BB">
        <w:rPr>
          <w:rFonts w:asciiTheme="minorHAnsi" w:hAnsiTheme="minorHAnsi" w:cstheme="minorHAnsi"/>
        </w:rPr>
        <w:t xml:space="preserve">. </w:t>
      </w:r>
      <w:r w:rsidR="009F74E0" w:rsidRPr="001779BB">
        <w:rPr>
          <w:rFonts w:asciiTheme="minorHAnsi" w:hAnsiTheme="minorHAnsi" w:cstheme="minorHAnsi"/>
        </w:rPr>
        <w:t>Cohen-Scali</w:t>
      </w:r>
      <w:r w:rsidR="00143227" w:rsidRPr="001779BB">
        <w:rPr>
          <w:rFonts w:asciiTheme="minorHAnsi" w:hAnsiTheme="minorHAnsi" w:cstheme="minorHAnsi"/>
        </w:rPr>
        <w:t xml:space="preserve"> </w:t>
      </w:r>
      <w:r w:rsidR="009F74E0" w:rsidRPr="001779BB">
        <w:rPr>
          <w:rFonts w:asciiTheme="minorHAnsi" w:hAnsiTheme="minorHAnsi" w:cstheme="minorHAnsi"/>
        </w:rPr>
        <w:t>(valerie.cohenscali</w:t>
      </w:r>
      <w:r w:rsidR="00143227" w:rsidRPr="001779BB">
        <w:rPr>
          <w:rFonts w:asciiTheme="minorHAnsi" w:hAnsiTheme="minorHAnsi" w:cstheme="minorHAnsi"/>
        </w:rPr>
        <w:t>@lecnam.net).</w:t>
      </w:r>
      <w:r w:rsidRPr="001779BB">
        <w:rPr>
          <w:rFonts w:asciiTheme="minorHAnsi" w:hAnsiTheme="minorHAnsi" w:cstheme="minorHAnsi"/>
          <w:snapToGrid w:val="0"/>
          <w:lang w:bidi="hi-IN"/>
        </w:rPr>
        <w:t xml:space="preserve"> La répartition </w:t>
      </w:r>
      <w:r w:rsidR="00143227" w:rsidRPr="001779BB">
        <w:rPr>
          <w:rFonts w:asciiTheme="minorHAnsi" w:hAnsiTheme="minorHAnsi" w:cstheme="minorHAnsi"/>
          <w:snapToGrid w:val="0"/>
          <w:lang w:bidi="hi-IN"/>
        </w:rPr>
        <w:t xml:space="preserve">définitive </w:t>
      </w:r>
      <w:r w:rsidRPr="001779BB">
        <w:rPr>
          <w:rFonts w:asciiTheme="minorHAnsi" w:hAnsiTheme="minorHAnsi" w:cstheme="minorHAnsi"/>
          <w:snapToGrid w:val="0"/>
          <w:lang w:bidi="hi-IN"/>
        </w:rPr>
        <w:t>des directions de recherche se fera début novembre en réunion pédagogique à partir de</w:t>
      </w:r>
      <w:r w:rsidR="00143227" w:rsidRPr="001779BB">
        <w:rPr>
          <w:rFonts w:asciiTheme="minorHAnsi" w:hAnsiTheme="minorHAnsi" w:cstheme="minorHAnsi"/>
          <w:snapToGrid w:val="0"/>
          <w:lang w:bidi="hi-IN"/>
        </w:rPr>
        <w:t>s</w:t>
      </w:r>
      <w:r w:rsidRPr="001779BB">
        <w:rPr>
          <w:rFonts w:asciiTheme="minorHAnsi" w:hAnsiTheme="minorHAnsi" w:cstheme="minorHAnsi"/>
          <w:snapToGrid w:val="0"/>
          <w:lang w:bidi="hi-IN"/>
        </w:rPr>
        <w:t xml:space="preserve"> projets présentés par les élèves.</w:t>
      </w:r>
    </w:p>
    <w:p w14:paraId="2FFF2010" w14:textId="51EAC2BC" w:rsidR="004C107A" w:rsidRPr="00BE6E8A" w:rsidRDefault="004C107A" w:rsidP="00C01898">
      <w:pPr>
        <w:widowControl w:val="0"/>
        <w:autoSpaceDE w:val="0"/>
        <w:jc w:val="both"/>
        <w:rPr>
          <w:rFonts w:asciiTheme="minorHAnsi" w:hAnsiTheme="minorHAnsi" w:cstheme="minorHAnsi"/>
        </w:rPr>
      </w:pPr>
      <w:r w:rsidRPr="00A74698">
        <w:rPr>
          <w:rFonts w:asciiTheme="minorHAnsi" w:hAnsiTheme="minorHAnsi" w:cstheme="minorHAnsi"/>
          <w:color w:val="FF0000"/>
        </w:rPr>
        <w:t xml:space="preserve"> </w:t>
      </w:r>
    </w:p>
    <w:p w14:paraId="697DDE3A" w14:textId="77777777" w:rsidR="004C107A" w:rsidRPr="00BE6E8A" w:rsidRDefault="004C107A" w:rsidP="004C107A">
      <w:pPr>
        <w:widowControl w:val="0"/>
        <w:autoSpaceDE w:val="0"/>
        <w:jc w:val="both"/>
        <w:rPr>
          <w:rFonts w:asciiTheme="minorHAnsi" w:hAnsiTheme="minorHAnsi" w:cstheme="minorHAnsi"/>
        </w:rPr>
      </w:pPr>
      <w:r w:rsidRPr="00BE6E8A">
        <w:rPr>
          <w:rFonts w:asciiTheme="minorHAnsi" w:hAnsiTheme="minorHAnsi" w:cstheme="minorHAnsi"/>
        </w:rPr>
        <w:t xml:space="preserve">Présentation : </w:t>
      </w:r>
    </w:p>
    <w:p w14:paraId="1CC33DCD" w14:textId="3AE663C4" w:rsidR="004C107A" w:rsidRPr="00BE6E8A" w:rsidRDefault="004C107A" w:rsidP="004C107A">
      <w:pPr>
        <w:widowControl w:val="0"/>
        <w:autoSpaceDE w:val="0"/>
        <w:jc w:val="both"/>
        <w:rPr>
          <w:rFonts w:asciiTheme="minorHAnsi" w:hAnsiTheme="minorHAnsi" w:cstheme="minorHAnsi"/>
        </w:rPr>
      </w:pPr>
      <w:r w:rsidRPr="00BE6E8A">
        <w:rPr>
          <w:rFonts w:asciiTheme="minorHAnsi" w:hAnsiTheme="minorHAnsi" w:cstheme="minorHAnsi"/>
        </w:rPr>
        <w:t>A partir d’une problématique définie avec le.la directeur.rice de recherche l’é</w:t>
      </w:r>
      <w:r w:rsidR="00143227">
        <w:rPr>
          <w:rFonts w:asciiTheme="minorHAnsi" w:hAnsiTheme="minorHAnsi" w:cstheme="minorHAnsi"/>
        </w:rPr>
        <w:t>lève</w:t>
      </w:r>
      <w:r w:rsidRPr="00BE6E8A">
        <w:rPr>
          <w:rFonts w:asciiTheme="minorHAnsi" w:hAnsiTheme="minorHAnsi" w:cstheme="minorHAnsi"/>
        </w:rPr>
        <w:t xml:space="preserve"> réalise un mémoire écrit qui comporte généralement une partie théorique (revue de questions), des questions ou hypothèses, une méthodologie explicite, un recueil </w:t>
      </w:r>
      <w:r w:rsidR="003F668F" w:rsidRPr="00BE6E8A">
        <w:rPr>
          <w:rFonts w:asciiTheme="minorHAnsi" w:hAnsiTheme="minorHAnsi" w:cstheme="minorHAnsi"/>
        </w:rPr>
        <w:t xml:space="preserve">et analyse </w:t>
      </w:r>
      <w:r w:rsidRPr="00BE6E8A">
        <w:rPr>
          <w:rFonts w:asciiTheme="minorHAnsi" w:hAnsiTheme="minorHAnsi" w:cstheme="minorHAnsi"/>
        </w:rPr>
        <w:t>de données</w:t>
      </w:r>
      <w:r w:rsidR="003F668F" w:rsidRPr="00BE6E8A">
        <w:rPr>
          <w:rFonts w:asciiTheme="minorHAnsi" w:hAnsiTheme="minorHAnsi" w:cstheme="minorHAnsi"/>
        </w:rPr>
        <w:t xml:space="preserve">… Il.elle </w:t>
      </w:r>
      <w:r w:rsidRPr="00BE6E8A">
        <w:rPr>
          <w:rFonts w:asciiTheme="minorHAnsi" w:hAnsiTheme="minorHAnsi" w:cstheme="minorHAnsi"/>
        </w:rPr>
        <w:t xml:space="preserve">rédige un écrit qui donne lieu à soutenance. </w:t>
      </w:r>
    </w:p>
    <w:p w14:paraId="09269613" w14:textId="77777777" w:rsidR="004C107A" w:rsidRPr="00BE6E8A" w:rsidRDefault="004C107A" w:rsidP="004C107A">
      <w:pPr>
        <w:widowControl w:val="0"/>
        <w:autoSpaceDE w:val="0"/>
        <w:jc w:val="both"/>
        <w:rPr>
          <w:rFonts w:asciiTheme="minorHAnsi" w:eastAsia="Cambria" w:hAnsiTheme="minorHAnsi" w:cstheme="minorHAnsi"/>
          <w:i/>
        </w:rPr>
      </w:pPr>
      <w:r w:rsidRPr="00BE6E8A">
        <w:rPr>
          <w:rFonts w:asciiTheme="minorHAnsi" w:hAnsiTheme="minorHAnsi" w:cstheme="minorHAnsi"/>
          <w:i/>
        </w:rPr>
        <w:t xml:space="preserve">La qualité du mémoire de recherche est particulièrement importante pour les élèves souhaitant poursuivre en doctorat. </w:t>
      </w:r>
    </w:p>
    <w:p w14:paraId="28581E03" w14:textId="5F4CCE56" w:rsidR="004C107A" w:rsidRPr="00BE6E8A" w:rsidRDefault="003F668F" w:rsidP="004C107A">
      <w:pPr>
        <w:rPr>
          <w:rFonts w:asciiTheme="minorHAnsi" w:hAnsiTheme="minorHAnsi" w:cstheme="minorHAnsi"/>
          <w:i/>
          <w:iCs/>
          <w:color w:val="000000" w:themeColor="text1"/>
        </w:rPr>
      </w:pPr>
      <w:r w:rsidRPr="00BE6E8A">
        <w:rPr>
          <w:rFonts w:asciiTheme="minorHAnsi" w:hAnsiTheme="minorHAnsi" w:cstheme="minorHAnsi"/>
          <w:color w:val="000000" w:themeColor="text1"/>
        </w:rPr>
        <w:t>Modalité pédagogique : suivi individuel</w:t>
      </w:r>
    </w:p>
    <w:p w14:paraId="57841B07" w14:textId="77777777" w:rsidR="004C107A" w:rsidRPr="00BE6E8A" w:rsidRDefault="004C107A" w:rsidP="004C107A">
      <w:pPr>
        <w:jc w:val="both"/>
        <w:rPr>
          <w:rFonts w:asciiTheme="minorHAnsi" w:hAnsiTheme="minorHAnsi" w:cstheme="minorHAnsi"/>
          <w:color w:val="000000" w:themeColor="text1"/>
        </w:rPr>
      </w:pPr>
      <w:r w:rsidRPr="00BE6E8A">
        <w:rPr>
          <w:rFonts w:asciiTheme="minorHAnsi" w:hAnsiTheme="minorHAnsi" w:cstheme="minorHAnsi"/>
          <w:color w:val="000000" w:themeColor="text1"/>
        </w:rPr>
        <w:t xml:space="preserve">Modalité d’évaluation : </w:t>
      </w:r>
      <w:r w:rsidRPr="00BE6E8A">
        <w:rPr>
          <w:rFonts w:asciiTheme="minorHAnsi" w:hAnsiTheme="minorHAnsi" w:cstheme="minorHAnsi"/>
        </w:rPr>
        <w:t>Mémoire de recherche (écrit) + soutenance orale.</w:t>
      </w:r>
    </w:p>
    <w:p w14:paraId="020DAF64" w14:textId="77777777" w:rsidR="004C107A" w:rsidRPr="00BE6E8A" w:rsidRDefault="004C107A" w:rsidP="004C107A">
      <w:pPr>
        <w:rPr>
          <w:rFonts w:asciiTheme="minorHAnsi" w:hAnsiTheme="minorHAnsi" w:cstheme="minorHAnsi"/>
          <w:b/>
        </w:rPr>
      </w:pPr>
    </w:p>
    <w:p w14:paraId="599E3991" w14:textId="4AC9B03E" w:rsidR="004C107A" w:rsidRPr="00B62309" w:rsidRDefault="004C107A" w:rsidP="00C01898">
      <w:pPr>
        <w:rPr>
          <w:rFonts w:asciiTheme="minorHAnsi" w:hAnsiTheme="minorHAnsi" w:cstheme="minorHAnsi"/>
          <w:b/>
        </w:rPr>
      </w:pPr>
      <w:r w:rsidRPr="00BE6E8A">
        <w:rPr>
          <w:rFonts w:asciiTheme="minorHAnsi" w:hAnsiTheme="minorHAnsi" w:cstheme="minorHAnsi"/>
          <w:b/>
        </w:rPr>
        <w:t>UAOP1</w:t>
      </w:r>
      <w:r w:rsidR="003F668F" w:rsidRPr="00BE6E8A">
        <w:rPr>
          <w:rFonts w:asciiTheme="minorHAnsi" w:hAnsiTheme="minorHAnsi" w:cstheme="minorHAnsi"/>
          <w:b/>
        </w:rPr>
        <w:t xml:space="preserve"> </w:t>
      </w:r>
      <w:r w:rsidRPr="00BE6E8A">
        <w:rPr>
          <w:rFonts w:asciiTheme="minorHAnsi" w:hAnsiTheme="minorHAnsi" w:cstheme="minorHAnsi"/>
          <w:b/>
        </w:rPr>
        <w:t xml:space="preserve">J : Mémoire professionnel </w:t>
      </w:r>
      <w:r w:rsidRPr="00B62309">
        <w:rPr>
          <w:rFonts w:asciiTheme="minorHAnsi" w:hAnsiTheme="minorHAnsi" w:cstheme="minorHAnsi"/>
          <w:b/>
        </w:rPr>
        <w:t>(stage ou rapport d’expériences) (6 ECTS)</w:t>
      </w:r>
    </w:p>
    <w:p w14:paraId="26135D4C" w14:textId="5D2B1A16" w:rsidR="004C107A" w:rsidRPr="00BE6E8A" w:rsidRDefault="009F74E0" w:rsidP="00C01898">
      <w:pPr>
        <w:jc w:val="both"/>
        <w:rPr>
          <w:rFonts w:asciiTheme="minorHAnsi" w:hAnsiTheme="minorHAnsi" w:cstheme="minorHAnsi"/>
          <w:color w:val="000000" w:themeColor="text1"/>
        </w:rPr>
      </w:pPr>
      <w:r>
        <w:rPr>
          <w:rFonts w:asciiTheme="minorHAnsi" w:hAnsiTheme="minorHAnsi" w:cstheme="minorHAnsi"/>
          <w:color w:val="000000" w:themeColor="text1"/>
        </w:rPr>
        <w:t>Responsable : Valérie Cohen-Scali</w:t>
      </w:r>
    </w:p>
    <w:p w14:paraId="4FEEFC7B" w14:textId="77777777" w:rsidR="004C107A" w:rsidRPr="00BE6E8A" w:rsidRDefault="004C107A" w:rsidP="00C01898">
      <w:pPr>
        <w:jc w:val="both"/>
        <w:rPr>
          <w:rFonts w:asciiTheme="minorHAnsi" w:hAnsiTheme="minorHAnsi" w:cstheme="minorHAnsi"/>
          <w:b/>
          <w:color w:val="FF0000"/>
        </w:rPr>
      </w:pPr>
      <w:r w:rsidRPr="00BE6E8A">
        <w:rPr>
          <w:rFonts w:asciiTheme="minorHAnsi" w:eastAsia="Cambria" w:hAnsiTheme="minorHAnsi" w:cstheme="minorHAnsi"/>
        </w:rPr>
        <w:t>Des informations plus précises sur les conditions d’agrément et de suivi des stages et des conditions de réalisation du mémoire professionnel seront fournies en début de formation.</w:t>
      </w:r>
    </w:p>
    <w:p w14:paraId="547B80B5" w14:textId="77777777" w:rsidR="004C107A" w:rsidRPr="00BE6E8A" w:rsidRDefault="004C107A" w:rsidP="004C107A">
      <w:pPr>
        <w:widowControl w:val="0"/>
        <w:autoSpaceDE w:val="0"/>
        <w:jc w:val="both"/>
        <w:rPr>
          <w:rFonts w:asciiTheme="minorHAnsi" w:hAnsiTheme="minorHAnsi" w:cstheme="minorHAnsi"/>
          <w:bCs/>
        </w:rPr>
      </w:pPr>
      <w:r w:rsidRPr="00BE6E8A">
        <w:rPr>
          <w:rFonts w:asciiTheme="minorHAnsi" w:hAnsiTheme="minorHAnsi" w:cstheme="minorHAnsi"/>
          <w:bCs/>
        </w:rPr>
        <w:t>Nous pouvons distinguer deux principaux cas :</w:t>
      </w:r>
    </w:p>
    <w:p w14:paraId="210588E1" w14:textId="244B68F2" w:rsidR="004C107A" w:rsidRPr="00BE6E8A" w:rsidRDefault="004C107A" w:rsidP="004C107A">
      <w:pPr>
        <w:widowControl w:val="0"/>
        <w:autoSpaceDE w:val="0"/>
        <w:jc w:val="both"/>
        <w:rPr>
          <w:rFonts w:asciiTheme="minorHAnsi" w:hAnsiTheme="minorHAnsi" w:cstheme="minorHAnsi"/>
          <w:bCs/>
        </w:rPr>
      </w:pPr>
      <w:r w:rsidRPr="00BE6E8A">
        <w:rPr>
          <w:rFonts w:asciiTheme="minorHAnsi" w:hAnsiTheme="minorHAnsi" w:cstheme="minorHAnsi"/>
          <w:bCs/>
        </w:rPr>
        <w:t xml:space="preserve">1. </w:t>
      </w:r>
      <w:r w:rsidRPr="00BE6E8A">
        <w:rPr>
          <w:rFonts w:asciiTheme="minorHAnsi" w:hAnsiTheme="minorHAnsi" w:cstheme="minorHAnsi"/>
          <w:bCs/>
          <w:i/>
        </w:rPr>
        <w:t xml:space="preserve">Pour les </w:t>
      </w:r>
      <w:r w:rsidR="00267188">
        <w:rPr>
          <w:rFonts w:asciiTheme="minorHAnsi" w:hAnsiTheme="minorHAnsi" w:cstheme="minorHAnsi"/>
          <w:bCs/>
          <w:i/>
        </w:rPr>
        <w:t>élèves</w:t>
      </w:r>
      <w:r w:rsidRPr="00BE6E8A">
        <w:rPr>
          <w:rFonts w:asciiTheme="minorHAnsi" w:hAnsiTheme="minorHAnsi" w:cstheme="minorHAnsi"/>
          <w:bCs/>
          <w:i/>
        </w:rPr>
        <w:t xml:space="preserve"> souhaitant valider leur stage dans leur cursus de psychologie</w:t>
      </w:r>
      <w:r w:rsidRPr="00BE6E8A">
        <w:rPr>
          <w:rFonts w:asciiTheme="minorHAnsi" w:hAnsiTheme="minorHAnsi" w:cstheme="minorHAnsi"/>
          <w:bCs/>
        </w:rPr>
        <w:t> : le stage est obligatoire et doit suivre les textes législatifs qui encadrent le déroulement du stage d</w:t>
      </w:r>
      <w:r w:rsidR="00EE6313" w:rsidRPr="00BE6E8A">
        <w:rPr>
          <w:rFonts w:asciiTheme="minorHAnsi" w:hAnsiTheme="minorHAnsi" w:cstheme="minorHAnsi"/>
          <w:bCs/>
        </w:rPr>
        <w:t>ans un cursus d</w:t>
      </w:r>
      <w:r w:rsidRPr="00BE6E8A">
        <w:rPr>
          <w:rFonts w:asciiTheme="minorHAnsi" w:hAnsiTheme="minorHAnsi" w:cstheme="minorHAnsi"/>
          <w:bCs/>
        </w:rPr>
        <w:t>e psycholog</w:t>
      </w:r>
      <w:r w:rsidR="00EE6313" w:rsidRPr="00BE6E8A">
        <w:rPr>
          <w:rFonts w:asciiTheme="minorHAnsi" w:hAnsiTheme="minorHAnsi" w:cstheme="minorHAnsi"/>
          <w:bCs/>
        </w:rPr>
        <w:t>i</w:t>
      </w:r>
      <w:r w:rsidRPr="00BE6E8A">
        <w:rPr>
          <w:rFonts w:asciiTheme="minorHAnsi" w:hAnsiTheme="minorHAnsi" w:cstheme="minorHAnsi"/>
          <w:bCs/>
        </w:rPr>
        <w:t xml:space="preserve">e. La formation comprend une période de 15 semaines de stage en entreprise (500 heures minimum) dans le secteur de </w:t>
      </w:r>
      <w:r w:rsidR="00EE6313" w:rsidRPr="00BE6E8A">
        <w:rPr>
          <w:rFonts w:asciiTheme="minorHAnsi" w:hAnsiTheme="minorHAnsi" w:cstheme="minorHAnsi"/>
          <w:bCs/>
        </w:rPr>
        <w:t xml:space="preserve">la psychologie du travail, de </w:t>
      </w:r>
      <w:r w:rsidRPr="00BE6E8A">
        <w:rPr>
          <w:rFonts w:asciiTheme="minorHAnsi" w:hAnsiTheme="minorHAnsi" w:cstheme="minorHAnsi"/>
          <w:bCs/>
        </w:rPr>
        <w:t xml:space="preserve">l’accompagnement, </w:t>
      </w:r>
      <w:r w:rsidR="009F74E0">
        <w:rPr>
          <w:rFonts w:asciiTheme="minorHAnsi" w:hAnsiTheme="minorHAnsi" w:cstheme="minorHAnsi"/>
          <w:bCs/>
        </w:rPr>
        <w:t xml:space="preserve">de la santé, </w:t>
      </w:r>
      <w:r w:rsidRPr="00BE6E8A">
        <w:rPr>
          <w:rFonts w:asciiTheme="minorHAnsi" w:hAnsiTheme="minorHAnsi" w:cstheme="minorHAnsi"/>
          <w:bCs/>
        </w:rPr>
        <w:t>de l’inser</w:t>
      </w:r>
      <w:r w:rsidR="00EE6313" w:rsidRPr="00BE6E8A">
        <w:rPr>
          <w:rFonts w:asciiTheme="minorHAnsi" w:hAnsiTheme="minorHAnsi" w:cstheme="minorHAnsi"/>
          <w:bCs/>
        </w:rPr>
        <w:t>tion ou des ressources humaines</w:t>
      </w:r>
      <w:r w:rsidRPr="00BE6E8A">
        <w:rPr>
          <w:rFonts w:asciiTheme="minorHAnsi" w:hAnsiTheme="minorHAnsi" w:cstheme="minorHAnsi"/>
          <w:bCs/>
        </w:rPr>
        <w:t xml:space="preserve">. </w:t>
      </w:r>
    </w:p>
    <w:p w14:paraId="6C60F381" w14:textId="496BC9AB" w:rsidR="004C107A" w:rsidRPr="00BE6E8A" w:rsidRDefault="004C107A" w:rsidP="004C107A">
      <w:pPr>
        <w:widowControl w:val="0"/>
        <w:autoSpaceDE w:val="0"/>
        <w:jc w:val="both"/>
        <w:rPr>
          <w:rFonts w:asciiTheme="minorHAnsi" w:hAnsiTheme="minorHAnsi" w:cstheme="minorHAnsi"/>
        </w:rPr>
      </w:pPr>
      <w:r w:rsidRPr="00BE6E8A">
        <w:rPr>
          <w:rFonts w:asciiTheme="minorHAnsi" w:hAnsiTheme="minorHAnsi" w:cstheme="minorHAnsi"/>
        </w:rPr>
        <w:t xml:space="preserve">Le lieu de stage doit être agrée par le/les responsable(s) du stage, et par le responsable du Master (en accord avec l’arrêté du 19 mai 2006). Il s’agit d’un stage en responsabilité avec une progression dans le niveau d’autonomie de l’élève : une phase d’observation, puis de co-animation et enfin des activités de psychologue </w:t>
      </w:r>
      <w:r w:rsidR="00EE6313" w:rsidRPr="00BE6E8A">
        <w:rPr>
          <w:rFonts w:asciiTheme="minorHAnsi" w:hAnsiTheme="minorHAnsi" w:cstheme="minorHAnsi"/>
        </w:rPr>
        <w:t xml:space="preserve">face à un public </w:t>
      </w:r>
      <w:r w:rsidRPr="00BE6E8A">
        <w:rPr>
          <w:rFonts w:asciiTheme="minorHAnsi" w:hAnsiTheme="minorHAnsi" w:cstheme="minorHAnsi"/>
        </w:rPr>
        <w:t xml:space="preserve">(entretiens, évaluations, animation de groupes…) menées en autonomie. </w:t>
      </w:r>
    </w:p>
    <w:p w14:paraId="3B5F4502" w14:textId="596AECCF" w:rsidR="004C107A" w:rsidRPr="00BE6E8A" w:rsidRDefault="004C107A" w:rsidP="004C107A">
      <w:pPr>
        <w:jc w:val="both"/>
        <w:rPr>
          <w:rFonts w:asciiTheme="minorHAnsi" w:hAnsiTheme="minorHAnsi" w:cstheme="minorHAnsi"/>
        </w:rPr>
      </w:pPr>
      <w:r w:rsidRPr="00BE6E8A">
        <w:rPr>
          <w:rFonts w:asciiTheme="minorHAnsi" w:hAnsiTheme="minorHAnsi" w:cstheme="minorHAnsi"/>
        </w:rPr>
        <w:t xml:space="preserve">2. </w:t>
      </w:r>
      <w:r w:rsidRPr="00BE6E8A">
        <w:rPr>
          <w:rFonts w:asciiTheme="minorHAnsi" w:hAnsiTheme="minorHAnsi" w:cstheme="minorHAnsi"/>
          <w:bCs/>
          <w:i/>
        </w:rPr>
        <w:t>Pour les autres situations (</w:t>
      </w:r>
      <w:r w:rsidR="00267188">
        <w:rPr>
          <w:rFonts w:asciiTheme="minorHAnsi" w:hAnsiTheme="minorHAnsi" w:cstheme="minorHAnsi"/>
          <w:bCs/>
          <w:i/>
        </w:rPr>
        <w:t>élèves</w:t>
      </w:r>
      <w:r w:rsidRPr="00BE6E8A">
        <w:rPr>
          <w:rFonts w:asciiTheme="minorHAnsi" w:hAnsiTheme="minorHAnsi" w:cstheme="minorHAnsi"/>
          <w:bCs/>
          <w:i/>
        </w:rPr>
        <w:t xml:space="preserve"> déjà psychologue</w:t>
      </w:r>
      <w:r w:rsidR="00EE6313" w:rsidRPr="00BE6E8A">
        <w:rPr>
          <w:rFonts w:asciiTheme="minorHAnsi" w:hAnsiTheme="minorHAnsi" w:cstheme="minorHAnsi"/>
          <w:bCs/>
          <w:i/>
        </w:rPr>
        <w:t>(</w:t>
      </w:r>
      <w:r w:rsidRPr="00BE6E8A">
        <w:rPr>
          <w:rFonts w:asciiTheme="minorHAnsi" w:hAnsiTheme="minorHAnsi" w:cstheme="minorHAnsi"/>
          <w:bCs/>
          <w:i/>
        </w:rPr>
        <w:t>s</w:t>
      </w:r>
      <w:r w:rsidR="00EE6313" w:rsidRPr="00BE6E8A">
        <w:rPr>
          <w:rFonts w:asciiTheme="minorHAnsi" w:hAnsiTheme="minorHAnsi" w:cstheme="minorHAnsi"/>
          <w:bCs/>
          <w:i/>
        </w:rPr>
        <w:t>)</w:t>
      </w:r>
      <w:r w:rsidRPr="00BE6E8A">
        <w:rPr>
          <w:rFonts w:asciiTheme="minorHAnsi" w:hAnsiTheme="minorHAnsi" w:cstheme="minorHAnsi"/>
          <w:bCs/>
          <w:i/>
        </w:rPr>
        <w:t xml:space="preserve"> ou ne pouvant/souhaitant pas valider leur stage dans leur cursus)</w:t>
      </w:r>
      <w:r w:rsidR="00EE6313" w:rsidRPr="00BE6E8A">
        <w:rPr>
          <w:rFonts w:asciiTheme="minorHAnsi" w:hAnsiTheme="minorHAnsi" w:cstheme="minorHAnsi"/>
          <w:bCs/>
          <w:i/>
        </w:rPr>
        <w:t xml:space="preserve">, </w:t>
      </w:r>
      <w:r w:rsidR="00EE6313" w:rsidRPr="00BE6E8A">
        <w:rPr>
          <w:rFonts w:asciiTheme="minorHAnsi" w:hAnsiTheme="minorHAnsi" w:cstheme="minorHAnsi"/>
          <w:bCs/>
        </w:rPr>
        <w:t>l</w:t>
      </w:r>
      <w:r w:rsidRPr="00BE6E8A">
        <w:rPr>
          <w:rFonts w:asciiTheme="minorHAnsi" w:hAnsiTheme="minorHAnsi" w:cstheme="minorHAnsi"/>
          <w:bCs/>
        </w:rPr>
        <w:t>e stage devient facultatif</w:t>
      </w:r>
      <w:r w:rsidRPr="001779BB">
        <w:rPr>
          <w:rFonts w:asciiTheme="minorHAnsi" w:hAnsiTheme="minorHAnsi" w:cstheme="minorHAnsi"/>
          <w:bCs/>
        </w:rPr>
        <w:t xml:space="preserve">. </w:t>
      </w:r>
      <w:r w:rsidR="00F14698" w:rsidRPr="001779BB">
        <w:rPr>
          <w:rFonts w:asciiTheme="minorHAnsi" w:hAnsiTheme="minorHAnsi" w:cstheme="minorHAnsi"/>
          <w:bCs/>
        </w:rPr>
        <w:t xml:space="preserve">Le projet de mémoire professionnel sera présenté à </w:t>
      </w:r>
      <w:r w:rsidR="00AA7438" w:rsidRPr="001779BB">
        <w:rPr>
          <w:rFonts w:asciiTheme="minorHAnsi" w:hAnsiTheme="minorHAnsi" w:cstheme="minorHAnsi"/>
          <w:bCs/>
        </w:rPr>
        <w:t>V.Cohen-Scali</w:t>
      </w:r>
      <w:r w:rsidR="00F14698" w:rsidRPr="001779BB">
        <w:rPr>
          <w:rFonts w:asciiTheme="minorHAnsi" w:hAnsiTheme="minorHAnsi" w:cstheme="minorHAnsi"/>
          <w:bCs/>
        </w:rPr>
        <w:t> : l</w:t>
      </w:r>
      <w:r w:rsidRPr="001779BB">
        <w:rPr>
          <w:rFonts w:asciiTheme="minorHAnsi" w:hAnsiTheme="minorHAnsi" w:cstheme="minorHAnsi"/>
          <w:bCs/>
        </w:rPr>
        <w:t>’é</w:t>
      </w:r>
      <w:r w:rsidR="00267188" w:rsidRPr="001779BB">
        <w:rPr>
          <w:rFonts w:asciiTheme="minorHAnsi" w:hAnsiTheme="minorHAnsi" w:cstheme="minorHAnsi"/>
          <w:bCs/>
        </w:rPr>
        <w:t>lève</w:t>
      </w:r>
      <w:r w:rsidRPr="001779BB">
        <w:rPr>
          <w:rFonts w:asciiTheme="minorHAnsi" w:hAnsiTheme="minorHAnsi" w:cstheme="minorHAnsi"/>
          <w:bCs/>
        </w:rPr>
        <w:t xml:space="preserve"> p</w:t>
      </w:r>
      <w:r w:rsidR="00F14698" w:rsidRPr="001779BB">
        <w:rPr>
          <w:rFonts w:asciiTheme="minorHAnsi" w:hAnsiTheme="minorHAnsi" w:cstheme="minorHAnsi"/>
          <w:bCs/>
        </w:rPr>
        <w:t>ourra</w:t>
      </w:r>
      <w:r w:rsidRPr="001779BB">
        <w:rPr>
          <w:rFonts w:asciiTheme="minorHAnsi" w:hAnsiTheme="minorHAnsi" w:cstheme="minorHAnsi"/>
          <w:bCs/>
        </w:rPr>
        <w:t xml:space="preserve"> réaliser </w:t>
      </w:r>
      <w:r w:rsidRPr="00BE6E8A">
        <w:rPr>
          <w:rFonts w:asciiTheme="minorHAnsi" w:hAnsiTheme="minorHAnsi" w:cstheme="minorHAnsi"/>
          <w:bCs/>
        </w:rPr>
        <w:t>un stage ou ne remettre qu’un mémoire profess</w:t>
      </w:r>
      <w:r w:rsidR="00EE6313" w:rsidRPr="00BE6E8A">
        <w:rPr>
          <w:rFonts w:asciiTheme="minorHAnsi" w:hAnsiTheme="minorHAnsi" w:cstheme="minorHAnsi"/>
          <w:bCs/>
        </w:rPr>
        <w:t>ionnel qui présente et analyse ses différentes expériences professionnelles et les met en lien avec les objectifs et contenus du Master.</w:t>
      </w:r>
    </w:p>
    <w:p w14:paraId="51CCE187" w14:textId="3795387D" w:rsidR="004C107A" w:rsidRPr="00BE6E8A" w:rsidRDefault="004C107A" w:rsidP="004C107A">
      <w:pPr>
        <w:jc w:val="both"/>
        <w:rPr>
          <w:rFonts w:asciiTheme="minorHAnsi" w:hAnsiTheme="minorHAnsi" w:cstheme="minorHAnsi"/>
        </w:rPr>
      </w:pPr>
      <w:r w:rsidRPr="00BE6E8A">
        <w:rPr>
          <w:rFonts w:asciiTheme="minorHAnsi" w:hAnsiTheme="minorHAnsi" w:cstheme="minorHAnsi"/>
        </w:rPr>
        <w:t>Dans tous les cas l’é</w:t>
      </w:r>
      <w:r w:rsidR="00F14698">
        <w:rPr>
          <w:rFonts w:asciiTheme="minorHAnsi" w:hAnsiTheme="minorHAnsi" w:cstheme="minorHAnsi"/>
        </w:rPr>
        <w:t>lève</w:t>
      </w:r>
      <w:r w:rsidRPr="00BE6E8A">
        <w:rPr>
          <w:rFonts w:asciiTheme="minorHAnsi" w:hAnsiTheme="minorHAnsi" w:cstheme="minorHAnsi"/>
        </w:rPr>
        <w:t xml:space="preserve"> doit remettre et soutenir </w:t>
      </w:r>
      <w:r w:rsidRPr="00BE6E8A">
        <w:rPr>
          <w:rFonts w:asciiTheme="minorHAnsi" w:hAnsiTheme="minorHAnsi" w:cstheme="minorHAnsi"/>
          <w:b/>
        </w:rPr>
        <w:t>un mémoire professionnel</w:t>
      </w:r>
      <w:r w:rsidRPr="00BE6E8A">
        <w:rPr>
          <w:rFonts w:asciiTheme="minorHAnsi" w:hAnsiTheme="minorHAnsi" w:cstheme="minorHAnsi"/>
        </w:rPr>
        <w:t>. Des temps collectifs de préparation et suivi sont proposées, ainsi qu’un suivi plus individualisé.</w:t>
      </w:r>
    </w:p>
    <w:p w14:paraId="5AD4F98C" w14:textId="5D27A339" w:rsidR="00C2105D" w:rsidRPr="00BE6E8A" w:rsidRDefault="00C2105D" w:rsidP="00C2105D">
      <w:pPr>
        <w:jc w:val="both"/>
        <w:rPr>
          <w:rFonts w:asciiTheme="minorHAnsi" w:hAnsiTheme="minorHAnsi" w:cstheme="minorHAnsi"/>
        </w:rPr>
      </w:pPr>
      <w:r w:rsidRPr="00BE6E8A">
        <w:rPr>
          <w:rFonts w:asciiTheme="minorHAnsi" w:hAnsiTheme="minorHAnsi" w:cstheme="minorHAnsi"/>
        </w:rPr>
        <w:t>Modalité pédagogique :</w:t>
      </w:r>
      <w:r w:rsidR="006B3652">
        <w:rPr>
          <w:rFonts w:asciiTheme="minorHAnsi" w:hAnsiTheme="minorHAnsi" w:cstheme="minorHAnsi"/>
        </w:rPr>
        <w:t xml:space="preserve"> </w:t>
      </w:r>
      <w:r w:rsidR="00F14698">
        <w:rPr>
          <w:rFonts w:asciiTheme="minorHAnsi" w:hAnsiTheme="minorHAnsi" w:cstheme="minorHAnsi"/>
        </w:rPr>
        <w:t>Hybride</w:t>
      </w:r>
      <w:r w:rsidRPr="00BE6E8A">
        <w:rPr>
          <w:rFonts w:asciiTheme="minorHAnsi" w:hAnsiTheme="minorHAnsi" w:cstheme="minorHAnsi"/>
        </w:rPr>
        <w:t>.</w:t>
      </w:r>
    </w:p>
    <w:p w14:paraId="37765AA2" w14:textId="77777777" w:rsidR="00C2105D" w:rsidRPr="00BE6E8A" w:rsidRDefault="00C2105D" w:rsidP="00C2105D">
      <w:pPr>
        <w:jc w:val="both"/>
        <w:rPr>
          <w:rFonts w:asciiTheme="minorHAnsi" w:hAnsiTheme="minorHAnsi" w:cstheme="minorHAnsi"/>
        </w:rPr>
      </w:pPr>
      <w:r w:rsidRPr="00BE6E8A">
        <w:rPr>
          <w:rFonts w:asciiTheme="minorHAnsi" w:hAnsiTheme="minorHAnsi" w:cstheme="minorHAnsi"/>
        </w:rPr>
        <w:t>Modalité d’évaluation : Mémoire professionnel écrit + soutenance orale.</w:t>
      </w:r>
    </w:p>
    <w:p w14:paraId="3BF4D7CD" w14:textId="77777777" w:rsidR="004C107A" w:rsidRPr="00BE6E8A" w:rsidRDefault="004C107A" w:rsidP="004C107A">
      <w:pPr>
        <w:jc w:val="both"/>
        <w:rPr>
          <w:rFonts w:asciiTheme="minorHAnsi" w:hAnsiTheme="minorHAnsi" w:cstheme="minorHAnsi"/>
        </w:rPr>
      </w:pPr>
    </w:p>
    <w:p w14:paraId="3159DEAF" w14:textId="77777777" w:rsidR="004C107A" w:rsidRPr="00BE6E8A" w:rsidRDefault="004C107A" w:rsidP="004C107A">
      <w:pPr>
        <w:jc w:val="both"/>
        <w:rPr>
          <w:rFonts w:asciiTheme="minorHAnsi" w:hAnsiTheme="minorHAnsi" w:cstheme="minorHAnsi"/>
        </w:rPr>
      </w:pPr>
    </w:p>
    <w:p w14:paraId="0A4EE0D8" w14:textId="77777777" w:rsidR="004C107A" w:rsidRPr="00BE6E8A" w:rsidRDefault="004C107A" w:rsidP="004C107A">
      <w:pPr>
        <w:jc w:val="both"/>
        <w:rPr>
          <w:rFonts w:asciiTheme="minorHAnsi" w:hAnsiTheme="minorHAnsi" w:cstheme="minorHAnsi"/>
          <w:i/>
        </w:rPr>
      </w:pPr>
    </w:p>
    <w:p w14:paraId="44B1054A" w14:textId="4BEF260A" w:rsidR="001A3A03" w:rsidRPr="00BE6E8A" w:rsidRDefault="001A3A03">
      <w:pPr>
        <w:spacing w:after="160" w:line="259" w:lineRule="auto"/>
        <w:rPr>
          <w:rFonts w:asciiTheme="minorHAnsi" w:hAnsiTheme="minorHAnsi" w:cstheme="minorHAnsi"/>
        </w:rPr>
      </w:pPr>
      <w:r w:rsidRPr="00BE6E8A">
        <w:rPr>
          <w:rFonts w:asciiTheme="minorHAnsi" w:hAnsiTheme="minorHAnsi" w:cstheme="minorHAnsi"/>
        </w:rPr>
        <w:br w:type="page"/>
      </w:r>
    </w:p>
    <w:p w14:paraId="094ECC90" w14:textId="77777777" w:rsidR="0038151C" w:rsidRPr="00BE6E8A" w:rsidRDefault="0038151C" w:rsidP="009E09FE">
      <w:pPr>
        <w:ind w:right="-22"/>
        <w:rPr>
          <w:rFonts w:asciiTheme="minorHAnsi" w:hAnsiTheme="minorHAnsi" w:cstheme="minorHAnsi"/>
        </w:rPr>
      </w:pPr>
    </w:p>
    <w:p w14:paraId="57257D42" w14:textId="77777777" w:rsidR="009E09FE" w:rsidRPr="00BE6E8A" w:rsidRDefault="009E09FE" w:rsidP="009E09FE">
      <w:pPr>
        <w:ind w:right="-22"/>
        <w:rPr>
          <w:rFonts w:asciiTheme="minorHAnsi" w:hAnsiTheme="minorHAnsi" w:cstheme="minorHAnsi"/>
        </w:rPr>
      </w:pPr>
    </w:p>
    <w:p w14:paraId="544327CA" w14:textId="77777777" w:rsidR="009E09FE" w:rsidRPr="00BE6E8A" w:rsidRDefault="009E09FE" w:rsidP="009E09FE">
      <w:pPr>
        <w:pBdr>
          <w:top w:val="single" w:sz="4" w:space="1" w:color="auto" w:shadow="1"/>
          <w:left w:val="single" w:sz="4" w:space="4" w:color="auto" w:shadow="1"/>
          <w:bottom w:val="single" w:sz="4" w:space="1" w:color="auto" w:shadow="1"/>
          <w:right w:val="single" w:sz="4" w:space="4" w:color="auto" w:shadow="1"/>
        </w:pBdr>
        <w:tabs>
          <w:tab w:val="left" w:pos="8460"/>
        </w:tabs>
        <w:ind w:left="1100" w:right="1150"/>
        <w:jc w:val="center"/>
        <w:outlineLvl w:val="0"/>
        <w:rPr>
          <w:rFonts w:asciiTheme="minorHAnsi" w:hAnsiTheme="minorHAnsi" w:cstheme="minorHAnsi"/>
          <w:b/>
          <w:i/>
          <w:sz w:val="40"/>
        </w:rPr>
      </w:pPr>
      <w:r w:rsidRPr="00BE6E8A">
        <w:rPr>
          <w:rFonts w:asciiTheme="minorHAnsi" w:hAnsiTheme="minorHAnsi" w:cstheme="minorHAnsi"/>
          <w:b/>
          <w:i/>
          <w:sz w:val="40"/>
        </w:rPr>
        <w:t xml:space="preserve">Les lieux ressources de l’INETOP </w:t>
      </w:r>
    </w:p>
    <w:p w14:paraId="2F5A4FEB" w14:textId="77777777" w:rsidR="009E09FE" w:rsidRPr="00BE6E8A" w:rsidRDefault="009E09FE" w:rsidP="009E09FE">
      <w:pPr>
        <w:ind w:right="-22"/>
        <w:rPr>
          <w:rFonts w:asciiTheme="minorHAnsi" w:hAnsiTheme="minorHAnsi" w:cstheme="minorHAnsi"/>
        </w:rPr>
      </w:pPr>
    </w:p>
    <w:p w14:paraId="36B8B48D" w14:textId="77777777" w:rsidR="009E09FE" w:rsidRPr="00BE6E8A" w:rsidRDefault="009E09FE" w:rsidP="009E09FE">
      <w:pPr>
        <w:jc w:val="both"/>
        <w:rPr>
          <w:rFonts w:asciiTheme="minorHAnsi" w:hAnsiTheme="minorHAnsi" w:cstheme="minorHAnsi"/>
        </w:rPr>
      </w:pPr>
      <w:r w:rsidRPr="00B62309">
        <w:rPr>
          <w:rFonts w:asciiTheme="minorHAnsi" w:hAnsiTheme="minorHAnsi" w:cstheme="minorHAnsi"/>
          <w:b/>
        </w:rPr>
        <w:t>Le Service Commun de la Documentation (SCD) du Cnam</w:t>
      </w:r>
      <w:r w:rsidRPr="00B62309">
        <w:rPr>
          <w:rFonts w:asciiTheme="minorHAnsi" w:hAnsiTheme="minorHAnsi" w:cstheme="minorHAnsi"/>
        </w:rPr>
        <w:t xml:space="preserve"> regroupe les bibliothèques du Cnam. La bibliothèque du site Gay-Lussac offre une documentation scientifique spécialisée dans les domaines de l’orientation scolaire et professionnelle, la psychologie du travail</w:t>
      </w:r>
      <w:r w:rsidRPr="00BE6E8A">
        <w:rPr>
          <w:rFonts w:asciiTheme="minorHAnsi" w:hAnsiTheme="minorHAnsi" w:cstheme="minorHAnsi"/>
        </w:rPr>
        <w:t>, la psychologie de l’enfant et de l’adolescent, l’ergonomie et les métiers de la formation.</w:t>
      </w:r>
    </w:p>
    <w:p w14:paraId="66F35851" w14:textId="77777777" w:rsidR="009E09FE" w:rsidRPr="00BE6E8A" w:rsidRDefault="009E09FE" w:rsidP="009E09FE">
      <w:pPr>
        <w:pStyle w:val="NormalWeb"/>
        <w:shd w:val="clear" w:color="auto" w:fill="FFFFFF"/>
        <w:spacing w:before="0" w:beforeAutospacing="0" w:after="0" w:afterAutospacing="0"/>
        <w:rPr>
          <w:rFonts w:asciiTheme="minorHAnsi" w:hAnsiTheme="minorHAnsi" w:cstheme="minorHAnsi"/>
          <w:color w:val="000000"/>
        </w:rPr>
      </w:pPr>
      <w:r w:rsidRPr="00BE6E8A">
        <w:rPr>
          <w:rFonts w:asciiTheme="minorHAnsi" w:hAnsiTheme="minorHAnsi" w:cstheme="minorHAnsi"/>
          <w:color w:val="000000"/>
        </w:rPr>
        <w:t>Horaires de la bibliothèque Gay-Lussac : lundi, mardi, mercredi et vendredi : 9h30-18h ; jeudi : 14h-19h</w:t>
      </w:r>
    </w:p>
    <w:p w14:paraId="20900620" w14:textId="77777777" w:rsidR="009E09FE" w:rsidRPr="00BE6E8A" w:rsidRDefault="009E09FE" w:rsidP="009E09FE">
      <w:pPr>
        <w:pStyle w:val="NormalWeb"/>
        <w:shd w:val="clear" w:color="auto" w:fill="FFFFFF"/>
        <w:spacing w:before="0" w:beforeAutospacing="0" w:after="0" w:afterAutospacing="0"/>
        <w:rPr>
          <w:rFonts w:asciiTheme="minorHAnsi" w:hAnsiTheme="minorHAnsi" w:cstheme="minorHAnsi"/>
          <w:color w:val="000000"/>
        </w:rPr>
      </w:pPr>
    </w:p>
    <w:p w14:paraId="5047C647" w14:textId="77777777" w:rsidR="009E09FE" w:rsidRPr="00B62309" w:rsidRDefault="00BB6CB2" w:rsidP="009E09FE">
      <w:pPr>
        <w:pStyle w:val="NormalWeb"/>
        <w:shd w:val="clear" w:color="auto" w:fill="FFFFFF"/>
        <w:spacing w:before="0" w:beforeAutospacing="0" w:after="0" w:afterAutospacing="0"/>
        <w:rPr>
          <w:rFonts w:asciiTheme="minorHAnsi" w:hAnsiTheme="minorHAnsi" w:cstheme="minorHAnsi"/>
          <w:color w:val="000000"/>
        </w:rPr>
      </w:pPr>
      <w:hyperlink r:id="rId17" w:tgtFrame="_blank" w:history="1">
        <w:r w:rsidR="009E09FE" w:rsidRPr="00BE6E8A">
          <w:rPr>
            <w:rStyle w:val="Lienhypertexte"/>
            <w:rFonts w:asciiTheme="minorHAnsi" w:hAnsiTheme="minorHAnsi" w:cstheme="minorHAnsi"/>
            <w:color w:val="1155CC"/>
          </w:rPr>
          <w:t>https://bibliotheques.cnam.fr/opac/Opac.do?sysb=polo</w:t>
        </w:r>
      </w:hyperlink>
    </w:p>
    <w:p w14:paraId="2DB8A38D"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L’équipe du SCD propose un ensemble de formations qui peuvent s’organiser en journée, en soirée, à la carte ou en groupes :</w:t>
      </w:r>
    </w:p>
    <w:p w14:paraId="1F673151"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 Méthodologie de la recherche documentaire</w:t>
      </w:r>
    </w:p>
    <w:p w14:paraId="54DBA2C7"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 Panorama des ressources électroniques</w:t>
      </w:r>
    </w:p>
    <w:p w14:paraId="09008889"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 Step/Star : le circuit de la thèse</w:t>
      </w:r>
    </w:p>
    <w:p w14:paraId="748293E2"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 Comprendre et rédiger une référence bibliographique</w:t>
      </w:r>
    </w:p>
    <w:p w14:paraId="50703412" w14:textId="77777777" w:rsidR="009E09FE" w:rsidRPr="00BE6E8A" w:rsidRDefault="009E09FE" w:rsidP="009E09FE">
      <w:pPr>
        <w:jc w:val="both"/>
        <w:rPr>
          <w:rFonts w:asciiTheme="minorHAnsi" w:hAnsiTheme="minorHAnsi" w:cstheme="minorHAnsi"/>
        </w:rPr>
      </w:pPr>
      <w:r w:rsidRPr="00BE6E8A">
        <w:rPr>
          <w:rFonts w:asciiTheme="minorHAnsi" w:hAnsiTheme="minorHAnsi" w:cstheme="minorHAnsi"/>
        </w:rPr>
        <w:t>- Apprendre à utiliser un logiciel de référence bibliographique (Zotero)</w:t>
      </w:r>
    </w:p>
    <w:p w14:paraId="72B52952" w14:textId="77777777" w:rsidR="00351B08" w:rsidRDefault="00351B08" w:rsidP="009E09FE">
      <w:pPr>
        <w:jc w:val="center"/>
        <w:rPr>
          <w:rFonts w:asciiTheme="minorHAnsi" w:hAnsiTheme="minorHAnsi" w:cstheme="minorHAnsi"/>
          <w:b/>
        </w:rPr>
      </w:pPr>
    </w:p>
    <w:p w14:paraId="09174A23" w14:textId="2E544A5A" w:rsidR="009E09FE" w:rsidRPr="00BE6E8A" w:rsidRDefault="009E09FE" w:rsidP="009E09FE">
      <w:pPr>
        <w:jc w:val="center"/>
        <w:rPr>
          <w:rFonts w:asciiTheme="minorHAnsi" w:hAnsiTheme="minorHAnsi" w:cstheme="minorHAnsi"/>
        </w:rPr>
      </w:pPr>
      <w:r w:rsidRPr="00BE6E8A">
        <w:rPr>
          <w:rFonts w:asciiTheme="minorHAnsi" w:hAnsiTheme="minorHAnsi" w:cstheme="minorHAnsi"/>
          <w:b/>
        </w:rPr>
        <w:t>Contact </w:t>
      </w:r>
      <w:r w:rsidRPr="00BE6E8A">
        <w:rPr>
          <w:rFonts w:asciiTheme="minorHAnsi" w:hAnsiTheme="minorHAnsi" w:cstheme="minorHAnsi"/>
        </w:rPr>
        <w:t xml:space="preserve">: </w:t>
      </w:r>
    </w:p>
    <w:p w14:paraId="5D83E160" w14:textId="77777777" w:rsidR="009E09FE" w:rsidRPr="00BE6E8A" w:rsidRDefault="009E09FE" w:rsidP="009E09FE">
      <w:pPr>
        <w:jc w:val="center"/>
        <w:rPr>
          <w:rFonts w:asciiTheme="minorHAnsi" w:hAnsiTheme="minorHAnsi" w:cstheme="minorHAnsi"/>
          <w:u w:val="single"/>
        </w:rPr>
      </w:pPr>
      <w:r w:rsidRPr="00BE6E8A">
        <w:rPr>
          <w:rFonts w:asciiTheme="minorHAnsi" w:hAnsiTheme="minorHAnsi" w:cstheme="minorHAnsi"/>
          <w:u w:val="single"/>
        </w:rPr>
        <w:t>Site internet des bibliothèques du Cnam :</w:t>
      </w:r>
    </w:p>
    <w:p w14:paraId="276A16B7" w14:textId="77777777" w:rsidR="009E09FE" w:rsidRPr="00B62309" w:rsidRDefault="00BB6CB2" w:rsidP="009E09FE">
      <w:pPr>
        <w:jc w:val="center"/>
        <w:rPr>
          <w:rFonts w:asciiTheme="minorHAnsi" w:hAnsiTheme="minorHAnsi" w:cstheme="minorHAnsi"/>
          <w:b/>
        </w:rPr>
      </w:pPr>
      <w:hyperlink r:id="rId18" w:history="1">
        <w:r w:rsidR="009E09FE" w:rsidRPr="00BE6E8A">
          <w:rPr>
            <w:rStyle w:val="Lienhypertexte"/>
            <w:rFonts w:asciiTheme="minorHAnsi" w:hAnsiTheme="minorHAnsi" w:cstheme="minorHAnsi"/>
            <w:b/>
          </w:rPr>
          <w:t>http://bibliotheque.cnam.fr/</w:t>
        </w:r>
      </w:hyperlink>
    </w:p>
    <w:p w14:paraId="1C60CC3F" w14:textId="77777777" w:rsidR="009E09FE" w:rsidRPr="00BE6E8A" w:rsidRDefault="009E09FE" w:rsidP="009E09FE">
      <w:pPr>
        <w:jc w:val="center"/>
        <w:rPr>
          <w:rFonts w:asciiTheme="minorHAnsi" w:hAnsiTheme="minorHAnsi" w:cstheme="minorHAnsi"/>
          <w:u w:val="single"/>
        </w:rPr>
      </w:pPr>
      <w:r w:rsidRPr="00BE6E8A">
        <w:rPr>
          <w:rFonts w:asciiTheme="minorHAnsi" w:hAnsiTheme="minorHAnsi" w:cstheme="minorHAnsi"/>
          <w:u w:val="single"/>
        </w:rPr>
        <w:t>Pour s’inscrire à une formation :</w:t>
      </w:r>
    </w:p>
    <w:p w14:paraId="488852A5" w14:textId="77777777" w:rsidR="009E09FE" w:rsidRPr="00B62309" w:rsidRDefault="00BB6CB2" w:rsidP="009E09FE">
      <w:pPr>
        <w:jc w:val="center"/>
        <w:rPr>
          <w:rFonts w:asciiTheme="minorHAnsi" w:hAnsiTheme="minorHAnsi" w:cstheme="minorHAnsi"/>
          <w:b/>
        </w:rPr>
      </w:pPr>
      <w:hyperlink r:id="rId19" w:history="1">
        <w:r w:rsidR="009E09FE" w:rsidRPr="00BE6E8A">
          <w:rPr>
            <w:rStyle w:val="Lienhypertexte"/>
            <w:rFonts w:asciiTheme="minorHAnsi" w:hAnsiTheme="minorHAnsi" w:cstheme="minorHAnsi"/>
            <w:b/>
          </w:rPr>
          <w:t>bib.formation@cnam.fr</w:t>
        </w:r>
      </w:hyperlink>
    </w:p>
    <w:p w14:paraId="30D761E7" w14:textId="77777777" w:rsidR="009E09FE" w:rsidRPr="00BE6E8A" w:rsidRDefault="009E09FE" w:rsidP="009E09FE">
      <w:pPr>
        <w:jc w:val="center"/>
        <w:rPr>
          <w:rFonts w:asciiTheme="minorHAnsi" w:hAnsiTheme="minorHAnsi" w:cstheme="minorHAnsi"/>
          <w:b/>
        </w:rPr>
      </w:pPr>
    </w:p>
    <w:p w14:paraId="51D3AC37" w14:textId="77777777" w:rsidR="009E09FE" w:rsidRPr="00BE6E8A" w:rsidRDefault="009E09FE" w:rsidP="009E09FE">
      <w:pPr>
        <w:ind w:right="-22"/>
        <w:jc w:val="both"/>
        <w:rPr>
          <w:rFonts w:asciiTheme="minorHAnsi" w:hAnsiTheme="minorHAnsi" w:cstheme="minorHAnsi"/>
        </w:rPr>
      </w:pPr>
    </w:p>
    <w:p w14:paraId="408296E4" w14:textId="434D34FC" w:rsidR="009E09FE" w:rsidRPr="00BE6E8A" w:rsidRDefault="009E09FE" w:rsidP="009E09FE">
      <w:pPr>
        <w:keepNext/>
        <w:ind w:right="-22"/>
        <w:jc w:val="both"/>
        <w:outlineLvl w:val="0"/>
        <w:rPr>
          <w:rFonts w:asciiTheme="minorHAnsi" w:hAnsiTheme="minorHAnsi" w:cstheme="minorHAnsi"/>
        </w:rPr>
      </w:pPr>
      <w:r w:rsidRPr="00BE6E8A">
        <w:rPr>
          <w:rFonts w:asciiTheme="minorHAnsi" w:hAnsiTheme="minorHAnsi" w:cstheme="minorHAnsi"/>
          <w:b/>
          <w:u w:val="single"/>
        </w:rPr>
        <w:t xml:space="preserve">LE </w:t>
      </w:r>
      <w:r w:rsidR="00C65C91">
        <w:rPr>
          <w:rFonts w:asciiTheme="minorHAnsi" w:hAnsiTheme="minorHAnsi" w:cstheme="minorHAnsi"/>
          <w:b/>
          <w:u w:val="single"/>
        </w:rPr>
        <w:t>« </w:t>
      </w:r>
      <w:r w:rsidRPr="00BE6E8A">
        <w:rPr>
          <w:rFonts w:asciiTheme="minorHAnsi" w:hAnsiTheme="minorHAnsi" w:cstheme="minorHAnsi"/>
          <w:b/>
          <w:u w:val="single"/>
        </w:rPr>
        <w:t>CENTRE DE RESSOURCES EN ORIENTATION THIERRY BOY</w:t>
      </w:r>
      <w:r w:rsidR="00C65C91">
        <w:rPr>
          <w:rFonts w:asciiTheme="minorHAnsi" w:hAnsiTheme="minorHAnsi" w:cstheme="minorHAnsi"/>
          <w:b/>
          <w:u w:val="single"/>
        </w:rPr>
        <w:t> »</w:t>
      </w:r>
    </w:p>
    <w:p w14:paraId="6CE38BA8" w14:textId="77777777" w:rsidR="009E09FE" w:rsidRPr="00BE6E8A" w:rsidRDefault="009E09FE" w:rsidP="009E09FE">
      <w:pPr>
        <w:keepNext/>
        <w:jc w:val="both"/>
        <w:rPr>
          <w:rFonts w:asciiTheme="minorHAnsi" w:hAnsiTheme="minorHAnsi" w:cstheme="minorHAnsi"/>
          <w:snapToGrid w:val="0"/>
          <w:color w:val="000000"/>
        </w:rPr>
      </w:pPr>
      <w:r w:rsidRPr="00BE6E8A">
        <w:rPr>
          <w:rFonts w:asciiTheme="minorHAnsi" w:hAnsiTheme="minorHAnsi" w:cstheme="minorHAnsi"/>
          <w:snapToGrid w:val="0"/>
          <w:color w:val="000000"/>
        </w:rPr>
        <w:t xml:space="preserve">Lieu de support à la formation, son objectif est de fournir des informations et des conseils sur l'utilisation des outils et méthodes dans le champ de l’orientation et du travail. </w:t>
      </w:r>
    </w:p>
    <w:p w14:paraId="70719C45" w14:textId="77777777" w:rsidR="009E09FE" w:rsidRPr="00BE6E8A" w:rsidRDefault="009E09FE" w:rsidP="009E09FE">
      <w:pPr>
        <w:keepNext/>
        <w:jc w:val="both"/>
        <w:rPr>
          <w:rFonts w:asciiTheme="minorHAnsi" w:hAnsiTheme="minorHAnsi" w:cstheme="minorHAnsi"/>
          <w:snapToGrid w:val="0"/>
          <w:color w:val="000000"/>
        </w:rPr>
      </w:pPr>
      <w:r w:rsidRPr="00BE6E8A">
        <w:rPr>
          <w:rFonts w:asciiTheme="minorHAnsi" w:hAnsiTheme="minorHAnsi" w:cstheme="minorHAnsi"/>
          <w:snapToGrid w:val="0"/>
          <w:color w:val="000000"/>
        </w:rPr>
        <w:t xml:space="preserve">Il est possible de consulter au centre de ressources : </w:t>
      </w:r>
    </w:p>
    <w:p w14:paraId="5185072A" w14:textId="77777777" w:rsidR="009E09FE" w:rsidRPr="00BE6E8A" w:rsidRDefault="009E09FE" w:rsidP="009E09FE">
      <w:pPr>
        <w:keepNext/>
        <w:numPr>
          <w:ilvl w:val="0"/>
          <w:numId w:val="2"/>
        </w:numPr>
        <w:jc w:val="both"/>
        <w:rPr>
          <w:rFonts w:asciiTheme="minorHAnsi" w:hAnsiTheme="minorHAnsi" w:cstheme="minorHAnsi"/>
          <w:snapToGrid w:val="0"/>
          <w:color w:val="000000"/>
        </w:rPr>
      </w:pPr>
      <w:r w:rsidRPr="00BE6E8A">
        <w:rPr>
          <w:rFonts w:asciiTheme="minorHAnsi" w:hAnsiTheme="minorHAnsi" w:cstheme="minorHAnsi"/>
          <w:snapToGrid w:val="0"/>
          <w:color w:val="000000"/>
        </w:rPr>
        <w:t>Des instruments psychométriques dans le domaine conatif et cognitif (plus d’un millier de tests et questionnaires),</w:t>
      </w:r>
    </w:p>
    <w:p w14:paraId="7770B916" w14:textId="77777777" w:rsidR="009E09FE" w:rsidRPr="00BE6E8A" w:rsidRDefault="009E09FE" w:rsidP="009E09FE">
      <w:pPr>
        <w:keepNext/>
        <w:numPr>
          <w:ilvl w:val="0"/>
          <w:numId w:val="2"/>
        </w:numPr>
        <w:jc w:val="both"/>
        <w:rPr>
          <w:rFonts w:asciiTheme="minorHAnsi" w:hAnsiTheme="minorHAnsi" w:cstheme="minorHAnsi"/>
          <w:snapToGrid w:val="0"/>
          <w:color w:val="000000"/>
        </w:rPr>
      </w:pPr>
      <w:r w:rsidRPr="00BE6E8A">
        <w:rPr>
          <w:rFonts w:asciiTheme="minorHAnsi" w:hAnsiTheme="minorHAnsi" w:cstheme="minorHAnsi"/>
          <w:snapToGrid w:val="0"/>
          <w:color w:val="000000"/>
        </w:rPr>
        <w:t>Des méthodes “d’éducation à l’orientation”,</w:t>
      </w:r>
    </w:p>
    <w:p w14:paraId="3A79713C" w14:textId="77777777" w:rsidR="009E09FE" w:rsidRPr="00BE6E8A" w:rsidRDefault="009E09FE" w:rsidP="009E09FE">
      <w:pPr>
        <w:keepNext/>
        <w:numPr>
          <w:ilvl w:val="0"/>
          <w:numId w:val="2"/>
        </w:numPr>
        <w:jc w:val="both"/>
        <w:rPr>
          <w:rFonts w:asciiTheme="minorHAnsi" w:hAnsiTheme="minorHAnsi" w:cstheme="minorHAnsi"/>
          <w:snapToGrid w:val="0"/>
          <w:color w:val="000000"/>
        </w:rPr>
      </w:pPr>
      <w:r w:rsidRPr="00BE6E8A">
        <w:rPr>
          <w:rFonts w:asciiTheme="minorHAnsi" w:hAnsiTheme="minorHAnsi" w:cstheme="minorHAnsi"/>
          <w:snapToGrid w:val="0"/>
          <w:color w:val="000000"/>
        </w:rPr>
        <w:t>Des logiciels pour l’évaluation psychologique, l'information et l'aide à la prise de décision.</w:t>
      </w:r>
    </w:p>
    <w:p w14:paraId="5FF9E888" w14:textId="77777777" w:rsidR="009E09FE" w:rsidRPr="00BE6E8A" w:rsidRDefault="009E09FE" w:rsidP="009E09FE">
      <w:pPr>
        <w:keepNext/>
        <w:jc w:val="both"/>
        <w:rPr>
          <w:rFonts w:asciiTheme="minorHAnsi" w:hAnsiTheme="minorHAnsi" w:cstheme="minorHAnsi"/>
          <w:snapToGrid w:val="0"/>
          <w:color w:val="000000"/>
        </w:rPr>
      </w:pPr>
      <w:r w:rsidRPr="00BE6E8A">
        <w:rPr>
          <w:rFonts w:asciiTheme="minorHAnsi" w:hAnsiTheme="minorHAnsi" w:cstheme="minorHAnsi"/>
          <w:snapToGrid w:val="0"/>
          <w:color w:val="000000"/>
        </w:rPr>
        <w:t xml:space="preserve">Chaque outil fait l’objet d’une analyse approfondie et est décrit sur une fiche. </w:t>
      </w:r>
    </w:p>
    <w:p w14:paraId="115A8C2A" w14:textId="77777777" w:rsidR="009E09FE" w:rsidRPr="00BE6E8A" w:rsidRDefault="009E09FE" w:rsidP="009E09FE">
      <w:pPr>
        <w:keepNext/>
        <w:jc w:val="both"/>
        <w:rPr>
          <w:rFonts w:asciiTheme="minorHAnsi" w:hAnsiTheme="minorHAnsi" w:cstheme="minorHAnsi"/>
          <w:snapToGrid w:val="0"/>
          <w:color w:val="000000"/>
        </w:rPr>
      </w:pPr>
      <w:r w:rsidRPr="00BE6E8A">
        <w:rPr>
          <w:rFonts w:asciiTheme="minorHAnsi" w:hAnsiTheme="minorHAnsi" w:cstheme="minorHAnsi"/>
          <w:snapToGrid w:val="0"/>
          <w:color w:val="000000"/>
        </w:rPr>
        <w:t>Le Centre est ouvert aux étudiant.e.s, aux formateur.rice.s-chercheur.e.s et aux praticien.ne.s en psychologie.</w:t>
      </w:r>
    </w:p>
    <w:p w14:paraId="59BFEA2B" w14:textId="2215CEBF" w:rsidR="009E09FE" w:rsidRPr="00BE6E8A" w:rsidRDefault="009E09FE" w:rsidP="009E09FE">
      <w:pPr>
        <w:keepNext/>
        <w:ind w:right="-22"/>
        <w:jc w:val="both"/>
        <w:rPr>
          <w:rFonts w:asciiTheme="minorHAnsi" w:hAnsiTheme="minorHAnsi" w:cstheme="minorHAnsi"/>
          <w:b/>
          <w:i/>
        </w:rPr>
      </w:pPr>
      <w:r w:rsidRPr="00BE6E8A">
        <w:rPr>
          <w:rFonts w:asciiTheme="minorHAnsi" w:hAnsiTheme="minorHAnsi" w:cstheme="minorHAnsi"/>
          <w:i/>
        </w:rPr>
        <w:t>Les mardi, mercredi et jeudi de 15h00 à 18h00</w:t>
      </w:r>
      <w:r w:rsidR="006E6333" w:rsidRPr="00BE6E8A">
        <w:rPr>
          <w:rFonts w:asciiTheme="minorHAnsi" w:hAnsiTheme="minorHAnsi" w:cstheme="minorHAnsi"/>
          <w:i/>
        </w:rPr>
        <w:t xml:space="preserve"> (horaires à confirmer en début d’année).</w:t>
      </w:r>
      <w:r w:rsidR="006E6333" w:rsidRPr="00BE6E8A">
        <w:rPr>
          <w:rFonts w:asciiTheme="minorHAnsi" w:hAnsiTheme="minorHAnsi" w:cstheme="minorHAnsi"/>
          <w:b/>
          <w:i/>
        </w:rPr>
        <w:t xml:space="preserve"> </w:t>
      </w:r>
      <w:r w:rsidRPr="00BE6E8A">
        <w:rPr>
          <w:rFonts w:asciiTheme="minorHAnsi" w:hAnsiTheme="minorHAnsi" w:cstheme="minorHAnsi"/>
        </w:rPr>
        <w:t xml:space="preserve">Et sur Rendez-vous. </w:t>
      </w:r>
      <w:r w:rsidRPr="00BE6E8A">
        <w:rPr>
          <w:rFonts w:asciiTheme="minorHAnsi" w:hAnsiTheme="minorHAnsi" w:cstheme="minorHAnsi"/>
          <w:i/>
        </w:rPr>
        <w:t>Fermé durant les vacances scolaires</w:t>
      </w:r>
      <w:r w:rsidR="000D6D5B" w:rsidRPr="00BE6E8A">
        <w:rPr>
          <w:rFonts w:asciiTheme="minorHAnsi" w:hAnsiTheme="minorHAnsi" w:cstheme="minorHAnsi"/>
          <w:i/>
        </w:rPr>
        <w:t xml:space="preserve"> </w:t>
      </w:r>
    </w:p>
    <w:p w14:paraId="32875554" w14:textId="7B9DDE9F" w:rsidR="009E09FE" w:rsidRPr="00B62309" w:rsidRDefault="00EE6313" w:rsidP="009E09FE">
      <w:pPr>
        <w:keepNext/>
        <w:ind w:right="-22"/>
        <w:jc w:val="both"/>
        <w:outlineLvl w:val="0"/>
        <w:rPr>
          <w:rFonts w:asciiTheme="minorHAnsi" w:hAnsiTheme="minorHAnsi" w:cstheme="minorHAnsi"/>
        </w:rPr>
      </w:pPr>
      <w:r w:rsidRPr="00BE6E8A">
        <w:rPr>
          <w:rFonts w:asciiTheme="minorHAnsi" w:hAnsiTheme="minorHAnsi" w:cstheme="minorHAnsi"/>
        </w:rPr>
        <w:t>Responsable</w:t>
      </w:r>
      <w:r w:rsidR="009E09FE" w:rsidRPr="00BE6E8A">
        <w:rPr>
          <w:rFonts w:asciiTheme="minorHAnsi" w:hAnsiTheme="minorHAnsi" w:cstheme="minorHAnsi"/>
        </w:rPr>
        <w:t xml:space="preserve"> : </w:t>
      </w:r>
      <w:r w:rsidR="000D6D5B" w:rsidRPr="00BE6E8A">
        <w:rPr>
          <w:rFonts w:asciiTheme="minorHAnsi" w:hAnsiTheme="minorHAnsi" w:cstheme="minorHAnsi"/>
        </w:rPr>
        <w:t xml:space="preserve">Lin </w:t>
      </w:r>
      <w:r w:rsidRPr="00BE6E8A">
        <w:rPr>
          <w:rFonts w:asciiTheme="minorHAnsi" w:hAnsiTheme="minorHAnsi" w:cstheme="minorHAnsi"/>
        </w:rPr>
        <w:t xml:space="preserve">LHOTELLIER </w:t>
      </w:r>
      <w:hyperlink r:id="rId20" w:history="1">
        <w:r w:rsidRPr="00B62309">
          <w:rPr>
            <w:rStyle w:val="Lienhypertexte"/>
            <w:rFonts w:asciiTheme="minorHAnsi" w:hAnsiTheme="minorHAnsi" w:cstheme="minorHAnsi"/>
          </w:rPr>
          <w:t>lin.lhotellier@lecnam.net</w:t>
        </w:r>
      </w:hyperlink>
      <w:r w:rsidRPr="00B62309">
        <w:rPr>
          <w:rFonts w:asciiTheme="minorHAnsi" w:hAnsiTheme="minorHAnsi" w:cstheme="minorHAnsi"/>
        </w:rPr>
        <w:t xml:space="preserve"> ; </w:t>
      </w:r>
      <w:r w:rsidR="009E09FE" w:rsidRPr="00E04E05">
        <w:rPr>
          <w:rFonts w:asciiTheme="minorHAnsi" w:hAnsiTheme="minorHAnsi" w:cstheme="minorHAnsi"/>
          <w:color w:val="0000FF"/>
          <w:u w:val="single"/>
        </w:rPr>
        <w:t>inetop.testo@cnam.fr</w:t>
      </w:r>
      <w:r w:rsidR="009E09FE" w:rsidRPr="00E04E05">
        <w:rPr>
          <w:rFonts w:asciiTheme="minorHAnsi" w:hAnsiTheme="minorHAnsi" w:cstheme="minorHAnsi"/>
          <w:color w:val="0000FF"/>
        </w:rPr>
        <w:t> </w:t>
      </w:r>
      <w:r w:rsidR="009E09FE" w:rsidRPr="00B62309">
        <w:rPr>
          <w:rFonts w:asciiTheme="minorHAnsi" w:hAnsiTheme="minorHAnsi" w:cstheme="minorHAnsi"/>
        </w:rPr>
        <w:t>; Tel : 01 44 10 78 52 </w:t>
      </w:r>
    </w:p>
    <w:p w14:paraId="4FA6C46C" w14:textId="5DB6982E" w:rsidR="009E09FE" w:rsidRPr="00BE6E8A" w:rsidRDefault="009E09FE" w:rsidP="09888652">
      <w:pPr>
        <w:ind w:right="-22"/>
        <w:jc w:val="both"/>
        <w:outlineLvl w:val="0"/>
        <w:rPr>
          <w:rFonts w:asciiTheme="minorHAnsi" w:hAnsiTheme="minorHAnsi" w:cstheme="minorBidi"/>
          <w:b/>
          <w:bCs/>
          <w:u w:val="single"/>
        </w:rPr>
      </w:pPr>
    </w:p>
    <w:p w14:paraId="4BCA48FD" w14:textId="77777777" w:rsidR="009E09FE" w:rsidRPr="00BE6E8A" w:rsidRDefault="009E09FE" w:rsidP="009E09FE">
      <w:pPr>
        <w:ind w:right="-22"/>
        <w:jc w:val="both"/>
        <w:outlineLvl w:val="0"/>
        <w:rPr>
          <w:rFonts w:asciiTheme="minorHAnsi" w:hAnsiTheme="minorHAnsi" w:cstheme="minorHAnsi"/>
          <w:b/>
          <w:u w:val="single"/>
        </w:rPr>
      </w:pPr>
      <w:r w:rsidRPr="00BE6E8A">
        <w:rPr>
          <w:rFonts w:asciiTheme="minorHAnsi" w:hAnsiTheme="minorHAnsi" w:cstheme="minorHAnsi"/>
          <w:b/>
          <w:u w:val="single"/>
        </w:rPr>
        <w:t>LA SALLE INFORMATIQUE</w:t>
      </w:r>
    </w:p>
    <w:p w14:paraId="2A5EF604" w14:textId="6D20E118" w:rsidR="009E09FE" w:rsidRPr="00BE6E8A" w:rsidRDefault="00816DB4" w:rsidP="009E09FE">
      <w:pPr>
        <w:ind w:right="-22"/>
        <w:jc w:val="both"/>
        <w:outlineLvl w:val="0"/>
        <w:rPr>
          <w:rFonts w:asciiTheme="minorHAnsi" w:hAnsiTheme="minorHAnsi" w:cstheme="minorHAnsi"/>
        </w:rPr>
      </w:pPr>
      <w:r w:rsidRPr="00BE6E8A">
        <w:rPr>
          <w:rFonts w:asciiTheme="minorHAnsi" w:hAnsiTheme="minorHAnsi" w:cstheme="minorHAnsi"/>
        </w:rPr>
        <w:t>Une</w:t>
      </w:r>
      <w:r w:rsidR="009E09FE" w:rsidRPr="00BE6E8A">
        <w:rPr>
          <w:rFonts w:asciiTheme="minorHAnsi" w:hAnsiTheme="minorHAnsi" w:cstheme="minorHAnsi"/>
        </w:rPr>
        <w:t xml:space="preserve"> salle informatique </w:t>
      </w:r>
      <w:r w:rsidRPr="00BE6E8A">
        <w:rPr>
          <w:rFonts w:asciiTheme="minorHAnsi" w:hAnsiTheme="minorHAnsi" w:cstheme="minorHAnsi"/>
        </w:rPr>
        <w:t>est accessible : se renseigner</w:t>
      </w:r>
      <w:r w:rsidR="009E09FE" w:rsidRPr="00BE6E8A">
        <w:rPr>
          <w:rFonts w:asciiTheme="minorHAnsi" w:hAnsiTheme="minorHAnsi" w:cstheme="minorHAnsi"/>
        </w:rPr>
        <w:t xml:space="preserve"> à la loge</w:t>
      </w:r>
      <w:r w:rsidRPr="00BE6E8A">
        <w:rPr>
          <w:rFonts w:asciiTheme="minorHAnsi" w:hAnsiTheme="minorHAnsi" w:cstheme="minorHAnsi"/>
        </w:rPr>
        <w:t xml:space="preserve"> de l’INETOP ou auprès du secrétariat pédagogique</w:t>
      </w:r>
      <w:r w:rsidR="009E09FE" w:rsidRPr="00BE6E8A">
        <w:rPr>
          <w:rFonts w:asciiTheme="minorHAnsi" w:hAnsiTheme="minorHAnsi" w:cstheme="minorHAnsi"/>
        </w:rPr>
        <w:t>.</w:t>
      </w:r>
    </w:p>
    <w:p w14:paraId="1810C4B5" w14:textId="615F875B" w:rsidR="009E09FE" w:rsidRPr="00BE6E8A" w:rsidRDefault="009E09FE" w:rsidP="009E09FE">
      <w:pPr>
        <w:tabs>
          <w:tab w:val="left" w:pos="10700"/>
        </w:tabs>
        <w:jc w:val="both"/>
        <w:rPr>
          <w:rFonts w:asciiTheme="minorHAnsi" w:hAnsiTheme="minorHAnsi" w:cstheme="minorHAnsi"/>
          <w:bCs/>
        </w:rPr>
      </w:pPr>
    </w:p>
    <w:p w14:paraId="28D895E9" w14:textId="32478B2A" w:rsidR="0050396D" w:rsidRPr="00BE6E8A" w:rsidRDefault="0050396D" w:rsidP="09888652">
      <w:pPr>
        <w:spacing w:after="160" w:line="259" w:lineRule="auto"/>
        <w:rPr>
          <w:rFonts w:asciiTheme="minorHAnsi" w:hAnsiTheme="minorHAnsi" w:cstheme="minorBidi"/>
        </w:rPr>
      </w:pPr>
    </w:p>
    <w:p w14:paraId="31CEF5F8" w14:textId="53A62331" w:rsidR="09888652" w:rsidRDefault="09888652" w:rsidP="09888652">
      <w:pPr>
        <w:spacing w:after="160" w:line="259" w:lineRule="auto"/>
        <w:rPr>
          <w:rFonts w:asciiTheme="minorHAnsi" w:hAnsiTheme="minorHAnsi" w:cstheme="minorBidi"/>
        </w:rPr>
      </w:pPr>
    </w:p>
    <w:p w14:paraId="069289FC" w14:textId="0D0B1A65" w:rsidR="09888652" w:rsidRDefault="09888652" w:rsidP="09888652">
      <w:pPr>
        <w:spacing w:after="160" w:line="259" w:lineRule="auto"/>
        <w:rPr>
          <w:rFonts w:asciiTheme="minorHAnsi" w:hAnsiTheme="minorHAnsi" w:cstheme="minorBidi"/>
        </w:rPr>
      </w:pPr>
    </w:p>
    <w:p w14:paraId="2EF170FE" w14:textId="77777777" w:rsidR="001A3D6C" w:rsidRPr="00F40819" w:rsidRDefault="001A3D6C" w:rsidP="00B20592">
      <w:pPr>
        <w:tabs>
          <w:tab w:val="left" w:pos="10700"/>
        </w:tabs>
        <w:autoSpaceDE w:val="0"/>
        <w:autoSpaceDN w:val="0"/>
        <w:jc w:val="both"/>
        <w:rPr>
          <w:snapToGrid w:val="0"/>
          <w:lang w:bidi="hi-IN"/>
        </w:rPr>
      </w:pPr>
    </w:p>
    <w:p w14:paraId="390E2306" w14:textId="5FAD311F" w:rsidR="00D1537C" w:rsidRPr="00F40819" w:rsidRDefault="00F14698" w:rsidP="001A3A03">
      <w:pPr>
        <w:ind w:left="-142" w:right="425"/>
        <w:jc w:val="center"/>
        <w:rPr>
          <w:b/>
          <w:u w:val="single"/>
        </w:rPr>
      </w:pPr>
      <w:r w:rsidRPr="00F40819">
        <w:rPr>
          <w:b/>
          <w:u w:val="single"/>
        </w:rPr>
        <w:t>THEMATIQUES</w:t>
      </w:r>
      <w:r w:rsidR="00D1537C" w:rsidRPr="00F40819">
        <w:rPr>
          <w:b/>
          <w:u w:val="single"/>
        </w:rPr>
        <w:t xml:space="preserve"> DE RECHERCHE</w:t>
      </w:r>
      <w:r w:rsidR="008815C3" w:rsidRPr="00F40819">
        <w:rPr>
          <w:b/>
          <w:u w:val="single"/>
        </w:rPr>
        <w:t xml:space="preserve"> DE MASTER 2</w:t>
      </w:r>
    </w:p>
    <w:p w14:paraId="6E627F09" w14:textId="77777777" w:rsidR="00D1537C" w:rsidRPr="00F40819" w:rsidRDefault="00D1537C" w:rsidP="001A3A03">
      <w:pPr>
        <w:ind w:left="-142" w:right="425"/>
        <w:jc w:val="center"/>
      </w:pPr>
    </w:p>
    <w:p w14:paraId="211CDC44" w14:textId="43C1EF90" w:rsidR="00D1537C" w:rsidRPr="00F40819" w:rsidRDefault="00D1537C" w:rsidP="001A3A03">
      <w:pPr>
        <w:ind w:left="-142" w:right="425"/>
        <w:jc w:val="both"/>
      </w:pPr>
      <w:r w:rsidRPr="00F40819">
        <w:t>Les candidat.e.s au Master 2 TSP doivent obligatoirement pr</w:t>
      </w:r>
      <w:r w:rsidR="00F14698" w:rsidRPr="00F40819">
        <w:t>oposer une ou plusieurs thématiques possibles de recherche dans leur dossier de candidature. Ces thématiques seront ensuite développées en début de formation avec d</w:t>
      </w:r>
      <w:r w:rsidRPr="00F40819">
        <w:t>es directeur.trice.s de recherche (voir la liste ci-dessous) afin d</w:t>
      </w:r>
      <w:r w:rsidR="00F14698" w:rsidRPr="00F40819">
        <w:t>’élaborer (ou de choisir parmi des projets proposés) au minimum 2 projets de recherche qui seront ensuite étudiés en équipe pédagogique. La répartition définitive des directions de recherche se fera début novembre.</w:t>
      </w:r>
    </w:p>
    <w:p w14:paraId="6B3AEB27" w14:textId="77777777" w:rsidR="00D1537C" w:rsidRPr="00F40819" w:rsidRDefault="00D1537C" w:rsidP="001A3A03">
      <w:pPr>
        <w:ind w:left="-142" w:right="425"/>
        <w:jc w:val="both"/>
        <w:rPr>
          <w:b/>
        </w:rPr>
      </w:pPr>
    </w:p>
    <w:p w14:paraId="4E5C17D3" w14:textId="02DC93DA" w:rsidR="00D1537C" w:rsidRPr="00F40819" w:rsidRDefault="00D1537C" w:rsidP="09888652">
      <w:pPr>
        <w:ind w:left="-142" w:right="-141"/>
        <w:rPr>
          <w:lang w:bidi="hi-IN"/>
        </w:rPr>
      </w:pPr>
      <w:r w:rsidRPr="00F40819">
        <w:rPr>
          <w:b/>
          <w:bCs/>
        </w:rPr>
        <w:t>BERNAUD Jean-Luc</w:t>
      </w:r>
      <w:r w:rsidRPr="00F40819">
        <w:t xml:space="preserve"> (Psychologie du conseil et de l’orientation) : </w:t>
      </w:r>
      <w:r w:rsidR="73D7BDE7" w:rsidRPr="00F40819">
        <w:t>jeanluc.bernaud@lecnam.net</w:t>
      </w:r>
    </w:p>
    <w:p w14:paraId="11931688" w14:textId="0B486961" w:rsidR="001A3A03" w:rsidRPr="00F40819" w:rsidRDefault="00D1537C" w:rsidP="000A52E1">
      <w:pPr>
        <w:ind w:left="-142" w:right="-141"/>
        <w:rPr>
          <w:color w:val="0000FF"/>
          <w:u w:val="single"/>
          <w:lang w:bidi="hi-IN"/>
        </w:rPr>
      </w:pPr>
      <w:r w:rsidRPr="00F40819">
        <w:rPr>
          <w:b/>
          <w:caps/>
          <w:lang w:bidi="hi-IN"/>
        </w:rPr>
        <w:t>Bobillier-Chaumon</w:t>
      </w:r>
      <w:r w:rsidRPr="00F40819">
        <w:rPr>
          <w:b/>
          <w:lang w:bidi="hi-IN"/>
        </w:rPr>
        <w:t xml:space="preserve"> Marc-Eric</w:t>
      </w:r>
      <w:r w:rsidRPr="00F40819">
        <w:rPr>
          <w:lang w:bidi="hi-IN"/>
        </w:rPr>
        <w:t xml:space="preserve"> (Psychologie du travail) </w:t>
      </w:r>
      <w:r w:rsidRPr="00F40819">
        <w:t xml:space="preserve">: </w:t>
      </w:r>
      <w:hyperlink r:id="rId21" w:history="1">
        <w:r w:rsidRPr="00F40819">
          <w:rPr>
            <w:color w:val="0000FF"/>
            <w:u w:val="single"/>
            <w:lang w:bidi="hi-IN"/>
          </w:rPr>
          <w:t>marc-eric.bobillier-chaumon@lecnam.net</w:t>
        </w:r>
      </w:hyperlink>
    </w:p>
    <w:p w14:paraId="709676DF" w14:textId="1E40FEB0" w:rsidR="00D1537C" w:rsidRPr="00F40819" w:rsidRDefault="00D1537C" w:rsidP="000A52E1">
      <w:pPr>
        <w:ind w:left="-142" w:right="-141"/>
        <w:rPr>
          <w:rStyle w:val="Lienhypertexte"/>
        </w:rPr>
      </w:pPr>
      <w:r w:rsidRPr="00F40819">
        <w:rPr>
          <w:b/>
        </w:rPr>
        <w:t>COHEN-SCALI Valérie</w:t>
      </w:r>
      <w:r w:rsidRPr="00F40819">
        <w:t xml:space="preserve"> (Psychologie </w:t>
      </w:r>
      <w:r w:rsidR="00B55BB1" w:rsidRPr="00F40819">
        <w:t xml:space="preserve">du travail, </w:t>
      </w:r>
      <w:r w:rsidR="0038151C" w:rsidRPr="00F40819">
        <w:t>de l’orientation et de l’insertion</w:t>
      </w:r>
      <w:r w:rsidRPr="00F40819">
        <w:t>) :</w:t>
      </w:r>
      <w:r w:rsidR="00BE6E8A" w:rsidRPr="00F40819">
        <w:t xml:space="preserve"> </w:t>
      </w:r>
      <w:hyperlink r:id="rId22" w:history="1">
        <w:r w:rsidR="00BE6E8A" w:rsidRPr="00F40819">
          <w:rPr>
            <w:rStyle w:val="Lienhypertexte"/>
          </w:rPr>
          <w:t>valerie.cohenscali@lecnam.net</w:t>
        </w:r>
      </w:hyperlink>
    </w:p>
    <w:p w14:paraId="160A45E6" w14:textId="6DAF8720" w:rsidR="00177793" w:rsidRPr="00F40819" w:rsidRDefault="00177793" w:rsidP="00177793">
      <w:pPr>
        <w:ind w:left="-142" w:right="-141"/>
        <w:rPr>
          <w:rStyle w:val="Lienhypertexte"/>
        </w:rPr>
      </w:pPr>
      <w:r w:rsidRPr="00F40819">
        <w:rPr>
          <w:b/>
        </w:rPr>
        <w:t xml:space="preserve">GUENOLE </w:t>
      </w:r>
      <w:r w:rsidRPr="00F40819">
        <w:t xml:space="preserve">Nicolas (Psychologie de l’orientation, santé au travail) : </w:t>
      </w:r>
      <w:hyperlink r:id="rId23" w:history="1">
        <w:r w:rsidRPr="00F40819">
          <w:rPr>
            <w:rStyle w:val="Lienhypertexte"/>
          </w:rPr>
          <w:t>nicolas.guenole@lecnam.net</w:t>
        </w:r>
      </w:hyperlink>
    </w:p>
    <w:p w14:paraId="01DFDACD" w14:textId="2C808375" w:rsidR="00B55BB1" w:rsidRPr="00F40819" w:rsidRDefault="00B55BB1" w:rsidP="09888652">
      <w:pPr>
        <w:ind w:left="-142" w:right="-141"/>
        <w:rPr>
          <w:rFonts w:eastAsia="Calibri"/>
        </w:rPr>
      </w:pPr>
      <w:r w:rsidRPr="00F40819">
        <w:rPr>
          <w:b/>
          <w:bCs/>
        </w:rPr>
        <w:t xml:space="preserve">MIOSSEC Yvon </w:t>
      </w:r>
      <w:r w:rsidRPr="00F40819">
        <w:t>(Clinique de l’activité)</w:t>
      </w:r>
      <w:r w:rsidR="4A71F4C5" w:rsidRPr="00F40819">
        <w:t xml:space="preserve"> </w:t>
      </w:r>
      <w:hyperlink r:id="rId24">
        <w:r w:rsidR="4A71F4C5" w:rsidRPr="00F40819">
          <w:rPr>
            <w:rStyle w:val="Lienhypertexte"/>
          </w:rPr>
          <w:t>yvon.miossec@lecnam.net</w:t>
        </w:r>
      </w:hyperlink>
    </w:p>
    <w:p w14:paraId="166DF330" w14:textId="77777777" w:rsidR="00177793" w:rsidRPr="00F40819" w:rsidRDefault="00177793" w:rsidP="00177793">
      <w:pPr>
        <w:ind w:left="-142" w:right="-141"/>
        <w:rPr>
          <w:lang w:bidi="hi-IN"/>
        </w:rPr>
      </w:pPr>
      <w:r w:rsidRPr="00F40819">
        <w:rPr>
          <w:b/>
          <w:caps/>
          <w:lang w:bidi="hi-IN"/>
        </w:rPr>
        <w:t xml:space="preserve">TERRIOT </w:t>
      </w:r>
      <w:r w:rsidRPr="00F40819">
        <w:rPr>
          <w:lang w:bidi="hi-IN"/>
        </w:rPr>
        <w:t xml:space="preserve">Katia (Psychologie de l’orientation, Evaluation) : </w:t>
      </w:r>
      <w:hyperlink r:id="rId25" w:history="1">
        <w:r w:rsidRPr="00F40819">
          <w:rPr>
            <w:rStyle w:val="Lienhypertexte"/>
            <w:lang w:bidi="hi-IN"/>
          </w:rPr>
          <w:t>katia.terriot@lecnam.net</w:t>
        </w:r>
      </w:hyperlink>
    </w:p>
    <w:p w14:paraId="4AF7C9DE" w14:textId="774E3B76" w:rsidR="00204D42" w:rsidRPr="00F40819" w:rsidRDefault="00333286" w:rsidP="00204D42">
      <w:pPr>
        <w:ind w:left="-142" w:right="-141"/>
        <w:rPr>
          <w:lang w:bidi="hi-IN"/>
        </w:rPr>
      </w:pPr>
      <w:r w:rsidRPr="00F40819">
        <w:rPr>
          <w:b/>
          <w:caps/>
          <w:lang w:bidi="hi-IN"/>
        </w:rPr>
        <w:t xml:space="preserve">Van Patillon </w:t>
      </w:r>
      <w:r w:rsidRPr="00F40819">
        <w:rPr>
          <w:b/>
          <w:lang w:bidi="hi-IN"/>
        </w:rPr>
        <w:t xml:space="preserve">Thi </w:t>
      </w:r>
      <w:r w:rsidRPr="00F40819">
        <w:rPr>
          <w:b/>
          <w:caps/>
          <w:lang w:bidi="hi-IN"/>
        </w:rPr>
        <w:t>(</w:t>
      </w:r>
      <w:r w:rsidRPr="00F40819">
        <w:rPr>
          <w:lang w:bidi="hi-IN"/>
        </w:rPr>
        <w:t>Psychologie de l’orientation)</w:t>
      </w:r>
      <w:r w:rsidR="00204D42" w:rsidRPr="00F40819">
        <w:rPr>
          <w:lang w:bidi="hi-IN"/>
        </w:rPr>
        <w:t> : thi-van.patillon@lecnam.net</w:t>
      </w:r>
    </w:p>
    <w:p w14:paraId="287928E2" w14:textId="47B5BAB4" w:rsidR="00D1537C" w:rsidRPr="00F40819" w:rsidRDefault="00D1537C" w:rsidP="00177793">
      <w:pPr>
        <w:ind w:left="-142" w:right="-141"/>
        <w:rPr>
          <w:lang w:bidi="hi-IN"/>
        </w:rPr>
      </w:pPr>
      <w:r w:rsidRPr="00F40819">
        <w:rPr>
          <w:b/>
          <w:caps/>
          <w:lang w:bidi="hi-IN"/>
        </w:rPr>
        <w:t>VIGNOLI E</w:t>
      </w:r>
      <w:r w:rsidRPr="00F40819">
        <w:rPr>
          <w:b/>
          <w:lang w:bidi="hi-IN"/>
        </w:rPr>
        <w:t>mmanuelle</w:t>
      </w:r>
      <w:r w:rsidRPr="00F40819">
        <w:rPr>
          <w:lang w:bidi="hi-IN"/>
        </w:rPr>
        <w:t xml:space="preserve"> (</w:t>
      </w:r>
      <w:r w:rsidRPr="00F40819">
        <w:t>Psychologie du conseil et de l’orientation</w:t>
      </w:r>
      <w:r w:rsidRPr="00F40819">
        <w:rPr>
          <w:lang w:bidi="hi-IN"/>
        </w:rPr>
        <w:t xml:space="preserve">) : </w:t>
      </w:r>
      <w:r w:rsidRPr="00F40819">
        <w:rPr>
          <w:color w:val="0000FF"/>
          <w:u w:val="single"/>
          <w:lang w:bidi="hi-IN"/>
        </w:rPr>
        <w:t>emmanuelle.vignoli@lecnam.net</w:t>
      </w:r>
    </w:p>
    <w:p w14:paraId="4B223021" w14:textId="527FC99F" w:rsidR="00D1537C" w:rsidRPr="00F40819" w:rsidRDefault="00D1537C" w:rsidP="000A52E1">
      <w:pPr>
        <w:ind w:left="-142" w:right="-141"/>
      </w:pPr>
      <w:r w:rsidRPr="00F40819">
        <w:rPr>
          <w:b/>
          <w:caps/>
          <w:lang w:bidi="hi-IN"/>
        </w:rPr>
        <w:t>Werquin</w:t>
      </w:r>
      <w:r w:rsidRPr="00F40819">
        <w:rPr>
          <w:b/>
          <w:lang w:bidi="hi-IN"/>
        </w:rPr>
        <w:t xml:space="preserve"> Patrick</w:t>
      </w:r>
      <w:r w:rsidRPr="00F40819">
        <w:rPr>
          <w:lang w:bidi="hi-IN"/>
        </w:rPr>
        <w:t xml:space="preserve"> (Economie de l’éducation et de l’orientation)</w:t>
      </w:r>
      <w:r w:rsidRPr="00F40819">
        <w:t xml:space="preserve"> : </w:t>
      </w:r>
      <w:hyperlink r:id="rId26" w:history="1">
        <w:r w:rsidRPr="00F40819">
          <w:rPr>
            <w:color w:val="0000FF"/>
            <w:u w:val="single"/>
            <w:lang w:bidi="hi-IN"/>
          </w:rPr>
          <w:t>patrick.werquin@gmail.com</w:t>
        </w:r>
      </w:hyperlink>
      <w:r w:rsidR="00AD0A43" w:rsidRPr="00F40819">
        <w:rPr>
          <w:color w:val="0000FF"/>
          <w:u w:val="single"/>
          <w:lang w:bidi="hi-IN"/>
        </w:rPr>
        <w:t xml:space="preserve"> ; </w:t>
      </w:r>
      <w:hyperlink r:id="rId27" w:history="1">
        <w:r w:rsidR="00204D42" w:rsidRPr="00F40819">
          <w:rPr>
            <w:rStyle w:val="Lienhypertexte"/>
          </w:rPr>
          <w:t>patrick.werquin@lecnam.net</w:t>
        </w:r>
      </w:hyperlink>
    </w:p>
    <w:p w14:paraId="2E95D941" w14:textId="1787211A" w:rsidR="00204D42" w:rsidRPr="00F40819" w:rsidRDefault="00204D42" w:rsidP="000A52E1">
      <w:pPr>
        <w:ind w:left="-142" w:right="-141"/>
        <w:rPr>
          <w:color w:val="0000FF"/>
          <w:u w:val="single"/>
          <w:lang w:bidi="hi-IN"/>
        </w:rPr>
      </w:pPr>
    </w:p>
    <w:p w14:paraId="799D4D82" w14:textId="77777777" w:rsidR="00D1537C" w:rsidRPr="00F40819" w:rsidRDefault="00D1537C" w:rsidP="001A3A03">
      <w:pPr>
        <w:ind w:left="-142" w:right="425"/>
        <w:jc w:val="both"/>
        <w:rPr>
          <w:b/>
        </w:rPr>
      </w:pPr>
    </w:p>
    <w:p w14:paraId="22B3672B" w14:textId="0D7EE2E1" w:rsidR="00D1537C" w:rsidRPr="00F40819" w:rsidRDefault="00D1537C" w:rsidP="001A3A03">
      <w:pPr>
        <w:pStyle w:val="Paragraphedeliste"/>
        <w:numPr>
          <w:ilvl w:val="0"/>
          <w:numId w:val="5"/>
        </w:numPr>
        <w:ind w:left="-142" w:right="425"/>
        <w:jc w:val="both"/>
        <w:rPr>
          <w:color w:val="0000FF"/>
        </w:rPr>
      </w:pPr>
      <w:r w:rsidRPr="00F40819">
        <w:rPr>
          <w:b/>
          <w:lang w:bidi="hi-IN"/>
        </w:rPr>
        <w:t>BERNAUD Jean-Luc</w:t>
      </w:r>
      <w:r w:rsidRPr="00F40819">
        <w:rPr>
          <w:lang w:bidi="hi-IN"/>
        </w:rPr>
        <w:t xml:space="preserve"> (Psychologie du conseil et de l’orientation)</w:t>
      </w:r>
    </w:p>
    <w:p w14:paraId="5789A8AC" w14:textId="77777777" w:rsidR="00D1537C" w:rsidRPr="00F40819" w:rsidRDefault="00D1537C" w:rsidP="001A3A03">
      <w:pPr>
        <w:ind w:left="-142" w:right="425"/>
        <w:jc w:val="both"/>
        <w:rPr>
          <w:spacing w:val="3"/>
        </w:rPr>
      </w:pPr>
      <w:r w:rsidRPr="00F40819">
        <w:rPr>
          <w:spacing w:val="3"/>
        </w:rPr>
        <w:t xml:space="preserve">Axes de recherche : accompagnement au sens du travail et sens de la vie. Management existentiel. Conseil en orientation tout au long de la vie dans la perspective humaniste-existentielle. Rôle de la spiritualité dans le travail et les carrières. Effets des interventions et processus de changement lors des transitions. </w:t>
      </w:r>
    </w:p>
    <w:p w14:paraId="5718B655" w14:textId="5B06FB2C" w:rsidR="00D1537C" w:rsidRPr="00F40819" w:rsidRDefault="00D1537C" w:rsidP="001A3A03">
      <w:pPr>
        <w:ind w:left="-142" w:right="425"/>
        <w:jc w:val="both"/>
        <w:rPr>
          <w:b/>
          <w:bCs/>
        </w:rPr>
      </w:pPr>
      <w:r w:rsidRPr="00F40819">
        <w:rPr>
          <w:spacing w:val="3"/>
        </w:rPr>
        <w:t>Site internet professionnel: </w:t>
      </w:r>
      <w:hyperlink r:id="rId28" w:tgtFrame="_blank" w:history="1">
        <w:r w:rsidRPr="00F40819">
          <w:rPr>
            <w:b/>
            <w:bCs/>
          </w:rPr>
          <w:t>https://sites.google.com/site/bernaudjeanluc/</w:t>
        </w:r>
      </w:hyperlink>
    </w:p>
    <w:p w14:paraId="7F8DD044" w14:textId="77777777" w:rsidR="00E40FAA" w:rsidRPr="00F40819" w:rsidRDefault="00E40FAA" w:rsidP="004D6718">
      <w:pPr>
        <w:ind w:left="708"/>
        <w:jc w:val="both"/>
      </w:pPr>
      <w:r w:rsidRPr="004D6718">
        <w:rPr>
          <w:b/>
        </w:rPr>
        <w:t>Bernaud, J.-L.</w:t>
      </w:r>
      <w:r w:rsidRPr="00F40819">
        <w:t xml:space="preserve"> (2021). </w:t>
      </w:r>
      <w:r w:rsidRPr="00F40819">
        <w:rPr>
          <w:i/>
          <w:iCs/>
        </w:rPr>
        <w:t>Traité de psychologie existentielle. Concepts, méthodes et pratiques</w:t>
      </w:r>
      <w:r w:rsidRPr="00F40819">
        <w:t xml:space="preserve">. Malakoff : Dunod. </w:t>
      </w:r>
    </w:p>
    <w:p w14:paraId="7E7BBD28" w14:textId="0657D13B" w:rsidR="00E40FAA" w:rsidRPr="00F40819" w:rsidRDefault="00E40FAA" w:rsidP="004D6718">
      <w:pPr>
        <w:ind w:left="1416" w:hanging="708"/>
        <w:jc w:val="both"/>
      </w:pPr>
      <w:r w:rsidRPr="004D6718">
        <w:rPr>
          <w:b/>
        </w:rPr>
        <w:t>Bernaud, J</w:t>
      </w:r>
      <w:r w:rsidRPr="00F40819">
        <w:t xml:space="preserve">.-L., Lhotellier, L., Sovet, L., Arnoux-Nicolas, C., &amp; De Maricourt, P. (2019). </w:t>
      </w:r>
      <w:r w:rsidR="004D6718">
        <w:rPr>
          <w:i/>
        </w:rPr>
        <w:t xml:space="preserve">Sens de la </w:t>
      </w:r>
      <w:r w:rsidRPr="00F40819">
        <w:rPr>
          <w:i/>
        </w:rPr>
        <w:t>vie, sens du travail.</w:t>
      </w:r>
      <w:r w:rsidRPr="00F40819">
        <w:t xml:space="preserve"> </w:t>
      </w:r>
      <w:r w:rsidRPr="00F40819">
        <w:rPr>
          <w:i/>
        </w:rPr>
        <w:t>Pratiques et méthodes d’accompagnement en éducation, travail et santé</w:t>
      </w:r>
      <w:r w:rsidRPr="00F40819">
        <w:t xml:space="preserve">.  </w:t>
      </w:r>
      <w:bookmarkStart w:id="4" w:name="_Hlk68264281"/>
      <w:r w:rsidRPr="00F40819">
        <w:t>Malakoff </w:t>
      </w:r>
      <w:bookmarkEnd w:id="4"/>
      <w:r w:rsidRPr="00F40819">
        <w:t>: Dunod.</w:t>
      </w:r>
    </w:p>
    <w:p w14:paraId="1C7CEE3F" w14:textId="0C35E14B" w:rsidR="00B55BB1" w:rsidRPr="00F40819" w:rsidRDefault="00E40FAA" w:rsidP="004D6718">
      <w:pPr>
        <w:widowControl w:val="0"/>
        <w:autoSpaceDE w:val="0"/>
        <w:autoSpaceDN w:val="0"/>
        <w:ind w:left="708"/>
        <w:jc w:val="both"/>
        <w:rPr>
          <w:color w:val="FF0000"/>
        </w:rPr>
      </w:pPr>
      <w:r w:rsidRPr="004D6718">
        <w:rPr>
          <w:b/>
        </w:rPr>
        <w:t>Bernaud, J.-L</w:t>
      </w:r>
      <w:r w:rsidRPr="00F40819">
        <w:t xml:space="preserve">., Desrumaux, P., &amp; Guédon, D. (2016). </w:t>
      </w:r>
      <w:r w:rsidRPr="00F40819">
        <w:rPr>
          <w:i/>
          <w:iCs/>
        </w:rPr>
        <w:t>Psychologie de la bientraitance professionnelle. Modèles, outils et dispositifs.</w:t>
      </w:r>
      <w:r w:rsidRPr="00F40819">
        <w:t xml:space="preserve"> Paris : Dunod</w:t>
      </w:r>
      <w:r w:rsidRPr="00F40819">
        <w:rPr>
          <w:color w:val="FF0000"/>
        </w:rPr>
        <w:t xml:space="preserve">. </w:t>
      </w:r>
    </w:p>
    <w:p w14:paraId="0A10A8B5" w14:textId="51574250" w:rsidR="00B55BB1" w:rsidRPr="00F40819" w:rsidRDefault="00B55BB1" w:rsidP="00B55BB1">
      <w:pPr>
        <w:widowControl w:val="0"/>
        <w:autoSpaceDE w:val="0"/>
        <w:autoSpaceDN w:val="0"/>
        <w:jc w:val="both"/>
        <w:rPr>
          <w:color w:val="FF0000"/>
        </w:rPr>
      </w:pPr>
    </w:p>
    <w:p w14:paraId="3F084281" w14:textId="4C29EA35" w:rsidR="00B55BB1" w:rsidRPr="00F40819" w:rsidRDefault="00B55BB1" w:rsidP="00B55BB1">
      <w:pPr>
        <w:widowControl w:val="0"/>
        <w:autoSpaceDE w:val="0"/>
        <w:autoSpaceDN w:val="0"/>
        <w:jc w:val="both"/>
        <w:rPr>
          <w:color w:val="FF0000"/>
        </w:rPr>
      </w:pPr>
    </w:p>
    <w:p w14:paraId="35DE9F53" w14:textId="77777777" w:rsidR="00E40FAA" w:rsidRPr="00F40819" w:rsidRDefault="00E40FAA" w:rsidP="001A3A03">
      <w:pPr>
        <w:ind w:left="-142" w:right="425"/>
        <w:jc w:val="both"/>
        <w:rPr>
          <w:b/>
          <w:bCs/>
        </w:rPr>
      </w:pPr>
    </w:p>
    <w:p w14:paraId="2ED25699" w14:textId="45557DBC" w:rsidR="00D1537C" w:rsidRPr="00F40819" w:rsidRDefault="00D1537C" w:rsidP="001A3A03">
      <w:pPr>
        <w:pStyle w:val="Paragraphedeliste"/>
        <w:numPr>
          <w:ilvl w:val="0"/>
          <w:numId w:val="5"/>
        </w:numPr>
        <w:ind w:left="-142" w:right="425"/>
        <w:jc w:val="both"/>
        <w:rPr>
          <w:color w:val="0000FF"/>
          <w:lang w:bidi="hi-IN"/>
        </w:rPr>
      </w:pPr>
      <w:r w:rsidRPr="00F40819">
        <w:rPr>
          <w:b/>
          <w:caps/>
          <w:lang w:bidi="hi-IN"/>
        </w:rPr>
        <w:t xml:space="preserve">Bobillier-Chaumon </w:t>
      </w:r>
      <w:r w:rsidRPr="00F40819">
        <w:rPr>
          <w:b/>
          <w:lang w:bidi="hi-IN"/>
        </w:rPr>
        <w:t>Marc-Eric</w:t>
      </w:r>
      <w:r w:rsidRPr="00F40819">
        <w:rPr>
          <w:lang w:bidi="hi-IN"/>
        </w:rPr>
        <w:t xml:space="preserve"> (Psychologie du travail) </w:t>
      </w:r>
      <w:r w:rsidR="00BE6E8A" w:rsidRPr="00F40819" w:rsidDel="00BE6E8A">
        <w:t xml:space="preserve"> </w:t>
      </w:r>
    </w:p>
    <w:p w14:paraId="084ADB19" w14:textId="0EC9C76F" w:rsidR="00CC1DFD" w:rsidRPr="00F40819" w:rsidRDefault="00CC1DFD" w:rsidP="00E04E05">
      <w:pPr>
        <w:pStyle w:val="Paragraphedeliste"/>
        <w:ind w:left="-142" w:right="425"/>
        <w:jc w:val="both"/>
      </w:pPr>
      <w:r w:rsidRPr="00F40819">
        <w:t>Ses recherches portent sur les usages et les incidences des nouvelles technologies Dans et Par les activités professionnelles et socio-domestiques, notamment sur la santé au travail. Ces travaux abordent plus particulièrement les transformations digitales et les nouvelles modalités/formes de travail en lien avec ces nouveaux dispositifs et s'intéressent aussi à leurs conditions d'acceptation auprès d'utilisateurs variés (salariés, personnes empêchées -en situation d'handicap, âgées).</w:t>
      </w:r>
    </w:p>
    <w:p w14:paraId="34D91413" w14:textId="44B39A4B" w:rsidR="09888652" w:rsidRPr="00F40819" w:rsidRDefault="09888652" w:rsidP="09888652">
      <w:pPr>
        <w:pStyle w:val="Paragraphedeliste"/>
        <w:ind w:left="-142" w:right="425"/>
        <w:jc w:val="both"/>
      </w:pPr>
    </w:p>
    <w:p w14:paraId="6DB7A4EA" w14:textId="77777777" w:rsidR="00F40819" w:rsidRDefault="2250ECCC" w:rsidP="004D6718">
      <w:pPr>
        <w:ind w:left="1276" w:hanging="709"/>
      </w:pPr>
      <w:r w:rsidRPr="004D6718">
        <w:rPr>
          <w:rFonts w:eastAsia="Calibri"/>
          <w:b/>
        </w:rPr>
        <w:t>Bobillier Chaumon</w:t>
      </w:r>
      <w:r w:rsidRPr="00F40819">
        <w:rPr>
          <w:rFonts w:eastAsia="Calibri"/>
        </w:rPr>
        <w:t xml:space="preserve"> M.E (2023). P</w:t>
      </w:r>
      <w:hyperlink r:id="rId29">
        <w:r w:rsidRPr="00F40819">
          <w:rPr>
            <w:rStyle w:val="Lienhypertexte"/>
          </w:rPr>
          <w:t xml:space="preserve">sychologie du travail Digitalisé - </w:t>
        </w:r>
        <w:r w:rsidRPr="00F40819">
          <w:rPr>
            <w:rStyle w:val="Lienhypertexte"/>
            <w:i/>
            <w:iCs/>
          </w:rPr>
          <w:t>Nouvelles formes du travail et Clinique des usages</w:t>
        </w:r>
      </w:hyperlink>
      <w:r w:rsidRPr="00F40819">
        <w:rPr>
          <w:rFonts w:eastAsia="Calibri"/>
        </w:rPr>
        <w:t xml:space="preserve">. </w:t>
      </w:r>
      <w:r w:rsidRPr="00F40819">
        <w:rPr>
          <w:rFonts w:eastAsia="Calibri"/>
          <w:i/>
          <w:iCs/>
        </w:rPr>
        <w:t>Dunod</w:t>
      </w:r>
      <w:r w:rsidRPr="00F40819">
        <w:rPr>
          <w:rFonts w:eastAsia="Calibri"/>
        </w:rPr>
        <w:t xml:space="preserve">.Bobillier Chaumon M.E (2021). </w:t>
      </w:r>
      <w:hyperlink r:id="rId30">
        <w:r w:rsidRPr="00F40819">
          <w:rPr>
            <w:rStyle w:val="Lienhypertexte"/>
          </w:rPr>
          <w:t xml:space="preserve">Les transformations digitales à l'épreuve de l'activité et du travail : </w:t>
        </w:r>
        <w:r w:rsidRPr="00F40819">
          <w:rPr>
            <w:rStyle w:val="Lienhypertexte"/>
            <w:i/>
            <w:iCs/>
          </w:rPr>
          <w:t>comprendre et accompagner les mutations technologiques émergentes</w:t>
        </w:r>
      </w:hyperlink>
      <w:r w:rsidRPr="00F40819">
        <w:rPr>
          <w:rFonts w:eastAsia="Calibri"/>
        </w:rPr>
        <w:t>. ISTE Edition</w:t>
      </w:r>
    </w:p>
    <w:p w14:paraId="1FB2F269" w14:textId="3E582847" w:rsidR="2250ECCC" w:rsidRPr="00F40819" w:rsidRDefault="2250ECCC" w:rsidP="004D6718">
      <w:pPr>
        <w:ind w:left="1276" w:hanging="709"/>
      </w:pPr>
      <w:r w:rsidRPr="004D6718">
        <w:rPr>
          <w:rFonts w:eastAsia="Calibri"/>
          <w:b/>
        </w:rPr>
        <w:t>Bobillier Chaumon,</w:t>
      </w:r>
      <w:r w:rsidRPr="00F40819">
        <w:rPr>
          <w:rFonts w:eastAsia="Calibri"/>
        </w:rPr>
        <w:t xml:space="preserve"> M.E. &amp; Sarnin P. (2021, 2° Edit).</w:t>
      </w:r>
      <w:r w:rsidRPr="00F40819">
        <w:rPr>
          <w:rFonts w:eastAsia="Calibri"/>
          <w:i/>
          <w:iCs/>
        </w:rPr>
        <w:t xml:space="preserve"> </w:t>
      </w:r>
      <w:hyperlink r:id="rId31">
        <w:r w:rsidRPr="00F40819">
          <w:rPr>
            <w:rStyle w:val="Lienhypertexte"/>
            <w:i/>
            <w:iCs/>
          </w:rPr>
          <w:t>Manuel de Psychologie du travail et des organisations : Les enjeux Psychologiques du travail</w:t>
        </w:r>
      </w:hyperlink>
      <w:r w:rsidRPr="00F40819">
        <w:rPr>
          <w:rFonts w:eastAsia="Calibri"/>
          <w:i/>
          <w:iCs/>
        </w:rPr>
        <w:t xml:space="preserve"> </w:t>
      </w:r>
      <w:r w:rsidRPr="00F40819">
        <w:rPr>
          <w:rFonts w:eastAsia="Calibri"/>
        </w:rPr>
        <w:t xml:space="preserve">. Bruxelles, DeBoeckValléry, G., Bobillier Chaumon, M.E., Brangier, E. &amp; Dubois, M. (2019, seconde édition). </w:t>
      </w:r>
      <w:hyperlink r:id="rId32">
        <w:r w:rsidRPr="00F40819">
          <w:rPr>
            <w:rStyle w:val="Lienhypertexte"/>
            <w:i/>
            <w:iCs/>
          </w:rPr>
          <w:t>Psychologie du Travail et des Organisations : 110 notions clefs</w:t>
        </w:r>
      </w:hyperlink>
      <w:r w:rsidRPr="00F40819">
        <w:rPr>
          <w:rFonts w:eastAsia="Calibri"/>
        </w:rPr>
        <w:t>. Paris : Dunod</w:t>
      </w:r>
    </w:p>
    <w:p w14:paraId="409DEA07" w14:textId="0861E29F" w:rsidR="2250ECCC" w:rsidRPr="00F40819" w:rsidRDefault="2250ECCC" w:rsidP="004D6718">
      <w:pPr>
        <w:ind w:left="1418" w:hanging="142"/>
      </w:pPr>
      <w:r w:rsidRPr="00F40819">
        <w:lastRenderedPageBreak/>
        <w:t xml:space="preserve">Articles et chap ==&gt; </w:t>
      </w:r>
      <w:hyperlink r:id="rId33">
        <w:r w:rsidRPr="00F40819">
          <w:rPr>
            <w:rStyle w:val="Lienhypertexte"/>
            <w:color w:val="auto"/>
          </w:rPr>
          <w:t>https://psychologie-travail.cnam.fr/marc-eric-bobillier-chaumon-1041323.kjsp?RH=pst_psycho</w:t>
        </w:r>
      </w:hyperlink>
      <w:r w:rsidRPr="00F40819">
        <w:t xml:space="preserve"> </w:t>
      </w:r>
    </w:p>
    <w:p w14:paraId="2D0D1295" w14:textId="12C8C84E" w:rsidR="09888652" w:rsidRPr="00F40819" w:rsidRDefault="09888652" w:rsidP="004D6718">
      <w:pPr>
        <w:ind w:left="567" w:hanging="709"/>
        <w:rPr>
          <w:rFonts w:eastAsia="Calibri"/>
        </w:rPr>
      </w:pPr>
    </w:p>
    <w:p w14:paraId="1816542C" w14:textId="4642DF7E" w:rsidR="09888652" w:rsidRPr="00F40819" w:rsidRDefault="09888652" w:rsidP="004D6718">
      <w:pPr>
        <w:ind w:left="567" w:hanging="709"/>
        <w:rPr>
          <w:rFonts w:eastAsia="Calibri"/>
        </w:rPr>
      </w:pPr>
    </w:p>
    <w:p w14:paraId="4181A76B" w14:textId="607E79E2" w:rsidR="00BE6E8A" w:rsidRPr="00F40819" w:rsidRDefault="00D1537C" w:rsidP="00333286">
      <w:pPr>
        <w:pStyle w:val="Paragraphedeliste"/>
        <w:numPr>
          <w:ilvl w:val="0"/>
          <w:numId w:val="5"/>
        </w:numPr>
        <w:spacing w:before="100" w:beforeAutospacing="1" w:after="100" w:afterAutospacing="1"/>
        <w:ind w:left="-142" w:right="425"/>
        <w:jc w:val="both"/>
      </w:pPr>
      <w:r w:rsidRPr="00F40819">
        <w:rPr>
          <w:b/>
          <w:lang w:bidi="hi-IN"/>
        </w:rPr>
        <w:t>COHEN-SCALI Valérie</w:t>
      </w:r>
      <w:r w:rsidRPr="00F40819">
        <w:rPr>
          <w:lang w:bidi="hi-IN"/>
        </w:rPr>
        <w:t xml:space="preserve"> (Psychologie </w:t>
      </w:r>
      <w:r w:rsidR="00B55BB1" w:rsidRPr="00F40819">
        <w:rPr>
          <w:lang w:bidi="hi-IN"/>
        </w:rPr>
        <w:t xml:space="preserve">du travail, </w:t>
      </w:r>
      <w:r w:rsidR="0038151C" w:rsidRPr="00F40819">
        <w:rPr>
          <w:lang w:bidi="hi-IN"/>
        </w:rPr>
        <w:t>de l’orientation et de</w:t>
      </w:r>
      <w:r w:rsidRPr="00F40819">
        <w:rPr>
          <w:lang w:bidi="hi-IN"/>
        </w:rPr>
        <w:t xml:space="preserve"> l’insertion) : </w:t>
      </w:r>
    </w:p>
    <w:p w14:paraId="0E75FB91" w14:textId="4233A590" w:rsidR="00D1537C" w:rsidRPr="00F40819" w:rsidRDefault="0038151C" w:rsidP="00BE2CC2">
      <w:pPr>
        <w:pStyle w:val="Paragraphedeliste"/>
        <w:spacing w:before="100" w:beforeAutospacing="1" w:after="100" w:afterAutospacing="1"/>
        <w:ind w:left="-142" w:right="425"/>
        <w:jc w:val="both"/>
      </w:pPr>
      <w:r w:rsidRPr="00F40819">
        <w:t xml:space="preserve">Ses recherches portent sur les </w:t>
      </w:r>
      <w:r w:rsidR="00BE2CC2" w:rsidRPr="00F40819">
        <w:t>transformations des identités et des organisations dans le cont</w:t>
      </w:r>
      <w:r w:rsidR="00D34D56" w:rsidRPr="00F40819">
        <w:t>exte de la période actuelle souvent qualifiée par le terme Anthropocène</w:t>
      </w:r>
      <w:r w:rsidR="00BE2CC2" w:rsidRPr="00F40819">
        <w:t xml:space="preserve">. </w:t>
      </w:r>
      <w:r w:rsidR="006D4045" w:rsidRPr="00F40819">
        <w:t>Sont étudié</w:t>
      </w:r>
      <w:r w:rsidR="00D34D56" w:rsidRPr="00F40819">
        <w:t>e</w:t>
      </w:r>
      <w:r w:rsidR="006D4045" w:rsidRPr="00F40819">
        <w:t>s</w:t>
      </w:r>
      <w:r w:rsidR="00E11A0E" w:rsidRPr="00F40819">
        <w:t xml:space="preserve"> </w:t>
      </w:r>
      <w:r w:rsidR="00BE2CC2" w:rsidRPr="00F40819">
        <w:t xml:space="preserve">les représentations des managers, </w:t>
      </w:r>
      <w:r w:rsidR="00D34D56" w:rsidRPr="00F40819">
        <w:t>des cadres et des techniciens</w:t>
      </w:r>
      <w:r w:rsidR="00BE2CC2" w:rsidRPr="00F40819">
        <w:t xml:space="preserve"> des secteurs</w:t>
      </w:r>
      <w:r w:rsidR="00D34D56" w:rsidRPr="00F40819">
        <w:t xml:space="preserve"> touchés par des transformations importantes des processus de production et de travail (Industrie, Bâtiment) dans ce contexte de transition écologique</w:t>
      </w:r>
      <w:r w:rsidR="00BE2CC2" w:rsidRPr="00F40819">
        <w:t xml:space="preserve">. </w:t>
      </w:r>
      <w:r w:rsidR="00E11A0E" w:rsidRPr="00F40819">
        <w:t>On s’int</w:t>
      </w:r>
      <w:r w:rsidR="00B62309" w:rsidRPr="00F40819">
        <w:t>é</w:t>
      </w:r>
      <w:r w:rsidR="00E11A0E" w:rsidRPr="00F40819">
        <w:t>resse</w:t>
      </w:r>
      <w:r w:rsidR="00A81FAA" w:rsidRPr="00F40819">
        <w:t xml:space="preserve"> </w:t>
      </w:r>
      <w:r w:rsidR="00BE2CC2" w:rsidRPr="00F40819">
        <w:t>égalemen</w:t>
      </w:r>
      <w:r w:rsidR="00D34D56" w:rsidRPr="00F40819">
        <w:t>t aux processus de construction identitaire</w:t>
      </w:r>
      <w:r w:rsidR="00BE2CC2" w:rsidRPr="00F40819">
        <w:t xml:space="preserve"> des jeunes adultes, à leurs aspira</w:t>
      </w:r>
      <w:r w:rsidR="00D34D56" w:rsidRPr="00F40819">
        <w:t>tions professionnelles. Enfin,</w:t>
      </w:r>
      <w:r w:rsidR="00BE2CC2" w:rsidRPr="00F40819">
        <w:t xml:space="preserve"> la transfo</w:t>
      </w:r>
      <w:r w:rsidR="00D34D56" w:rsidRPr="00F40819">
        <w:t xml:space="preserve">rmation des modes de vie, les </w:t>
      </w:r>
      <w:r w:rsidR="00BE2CC2" w:rsidRPr="00F40819">
        <w:t>évolutions du rappor</w:t>
      </w:r>
      <w:r w:rsidR="00D34D56" w:rsidRPr="00F40819">
        <w:t xml:space="preserve">t au travail des salariés et les </w:t>
      </w:r>
      <w:r w:rsidR="00BE2CC2" w:rsidRPr="00F40819">
        <w:t>nouvelles formes d’activités (pluriactivités, auto-entrepreneuriat, intermittence…)</w:t>
      </w:r>
      <w:r w:rsidR="00D34D56" w:rsidRPr="00F40819">
        <w:t xml:space="preserve"> font partie des thèmes possibles pour un mémoire de recherche</w:t>
      </w:r>
      <w:r w:rsidR="00BE2CC2" w:rsidRPr="00F40819">
        <w:t>.</w:t>
      </w:r>
      <w:r w:rsidR="00A81FAA" w:rsidRPr="00F40819">
        <w:t xml:space="preserve"> </w:t>
      </w:r>
    </w:p>
    <w:p w14:paraId="12DB4AB2" w14:textId="77777777" w:rsidR="00F40819" w:rsidRPr="00F40819" w:rsidRDefault="00F40819" w:rsidP="00BE2CC2">
      <w:pPr>
        <w:pStyle w:val="Paragraphedeliste"/>
        <w:spacing w:before="100" w:beforeAutospacing="1" w:after="100" w:afterAutospacing="1"/>
        <w:ind w:left="-142" w:right="425"/>
        <w:jc w:val="both"/>
      </w:pPr>
    </w:p>
    <w:p w14:paraId="19C0D99F" w14:textId="6EA19061" w:rsidR="00D34D56" w:rsidRPr="00F40819" w:rsidRDefault="00D34D56" w:rsidP="00F40819">
      <w:pPr>
        <w:pStyle w:val="Paragraphedeliste"/>
        <w:spacing w:before="100" w:beforeAutospacing="1" w:after="100" w:afterAutospacing="1"/>
        <w:ind w:left="0" w:firstLine="708"/>
        <w:rPr>
          <w:lang w:bidi="hi-IN"/>
        </w:rPr>
      </w:pPr>
      <w:r w:rsidRPr="00E93460">
        <w:rPr>
          <w:b/>
          <w:lang w:bidi="hi-IN"/>
        </w:rPr>
        <w:t>Cohen-Scali, V. (2021) (</w:t>
      </w:r>
      <w:r w:rsidRPr="00E93460">
        <w:rPr>
          <w:lang w:bidi="hi-IN"/>
        </w:rPr>
        <w:t>Eds).</w:t>
      </w:r>
      <w:r w:rsidRPr="00E93460">
        <w:rPr>
          <w:b/>
          <w:lang w:bidi="hi-IN"/>
        </w:rPr>
        <w:t xml:space="preserve"> </w:t>
      </w:r>
      <w:r w:rsidRPr="00F40819">
        <w:rPr>
          <w:i/>
          <w:lang w:bidi="hi-IN"/>
        </w:rPr>
        <w:t>La psychologie de l’orientation tout au long de la vie</w:t>
      </w:r>
      <w:r w:rsidRPr="00F40819">
        <w:rPr>
          <w:lang w:bidi="hi-IN"/>
        </w:rPr>
        <w:t xml:space="preserve">. Dunod. </w:t>
      </w:r>
    </w:p>
    <w:p w14:paraId="472CD7B8" w14:textId="77777777" w:rsidR="00D34D56" w:rsidRPr="00F40819" w:rsidRDefault="00D34D56" w:rsidP="00BE2CC2">
      <w:pPr>
        <w:pStyle w:val="Paragraphedeliste"/>
        <w:spacing w:before="100" w:beforeAutospacing="1" w:after="100" w:afterAutospacing="1"/>
        <w:ind w:left="0"/>
        <w:rPr>
          <w:b/>
          <w:lang w:bidi="hi-IN"/>
        </w:rPr>
      </w:pPr>
    </w:p>
    <w:p w14:paraId="0A569F47" w14:textId="20BD7918" w:rsidR="00333286" w:rsidRPr="00F40819" w:rsidRDefault="00177793" w:rsidP="00BE2CC2">
      <w:pPr>
        <w:pStyle w:val="Paragraphedeliste"/>
        <w:numPr>
          <w:ilvl w:val="0"/>
          <w:numId w:val="5"/>
        </w:numPr>
        <w:spacing w:before="100" w:beforeAutospacing="1" w:after="100" w:afterAutospacing="1"/>
        <w:ind w:left="0"/>
        <w:rPr>
          <w:lang w:bidi="hi-IN"/>
        </w:rPr>
      </w:pPr>
      <w:r w:rsidRPr="00F40819">
        <w:rPr>
          <w:b/>
          <w:lang w:bidi="hi-IN"/>
        </w:rPr>
        <w:t>GUENOLE Nicolas</w:t>
      </w:r>
      <w:r w:rsidRPr="00F40819">
        <w:rPr>
          <w:lang w:bidi="hi-IN"/>
        </w:rPr>
        <w:t xml:space="preserve"> (Psychologie de l’orientation, santé au travail) : </w:t>
      </w:r>
      <w:r w:rsidR="00280636" w:rsidRPr="00F40819">
        <w:rPr>
          <w:bCs/>
        </w:rPr>
        <w:t>Orientation et insertion professionnelle tout au long de la vie. Élaboration de modèles d’accompagn</w:t>
      </w:r>
      <w:r w:rsidR="00333286" w:rsidRPr="00F40819">
        <w:rPr>
          <w:bCs/>
        </w:rPr>
        <w:t xml:space="preserve">ement issus du conseil adaptation. </w:t>
      </w:r>
      <w:r w:rsidR="00280636" w:rsidRPr="00F40819">
        <w:rPr>
          <w:bCs/>
        </w:rPr>
        <w:t>Conception d’outils et de dispositifs de relation d’aide adaptés aux besoins des per</w:t>
      </w:r>
      <w:r w:rsidR="00333286" w:rsidRPr="00F40819">
        <w:rPr>
          <w:bCs/>
        </w:rPr>
        <w:t>sonnes en situation de handicap.</w:t>
      </w:r>
    </w:p>
    <w:p w14:paraId="059085AB" w14:textId="77777777" w:rsidR="00333286" w:rsidRPr="00F40819" w:rsidRDefault="00333286" w:rsidP="00BE2CC2">
      <w:pPr>
        <w:pStyle w:val="Paragraphedeliste"/>
        <w:widowControl w:val="0"/>
        <w:autoSpaceDE w:val="0"/>
        <w:autoSpaceDN w:val="0"/>
        <w:adjustRightInd w:val="0"/>
        <w:spacing w:before="100" w:beforeAutospacing="1" w:after="100" w:afterAutospacing="1"/>
        <w:ind w:left="0"/>
        <w:rPr>
          <w:b/>
          <w:bCs/>
        </w:rPr>
      </w:pPr>
    </w:p>
    <w:p w14:paraId="28C8E5F6" w14:textId="3104EA38" w:rsidR="009E710F" w:rsidRPr="00F40819" w:rsidRDefault="00333286" w:rsidP="00BE2CC2">
      <w:pPr>
        <w:pStyle w:val="Paragraphedeliste"/>
        <w:widowControl w:val="0"/>
        <w:numPr>
          <w:ilvl w:val="0"/>
          <w:numId w:val="5"/>
        </w:numPr>
        <w:autoSpaceDE w:val="0"/>
        <w:autoSpaceDN w:val="0"/>
        <w:adjustRightInd w:val="0"/>
        <w:spacing w:before="100" w:beforeAutospacing="1" w:after="100" w:afterAutospacing="1"/>
        <w:ind w:left="0"/>
        <w:rPr>
          <w:color w:val="333333"/>
        </w:rPr>
      </w:pPr>
      <w:r w:rsidRPr="00F40819">
        <w:rPr>
          <w:b/>
          <w:bCs/>
        </w:rPr>
        <w:t>MIOSSEC</w:t>
      </w:r>
      <w:r w:rsidR="009E710F" w:rsidRPr="00F40819">
        <w:rPr>
          <w:b/>
          <w:bCs/>
        </w:rPr>
        <w:t xml:space="preserve"> Yvon</w:t>
      </w:r>
      <w:r w:rsidRPr="00F40819">
        <w:rPr>
          <w:b/>
          <w:bCs/>
        </w:rPr>
        <w:t xml:space="preserve"> </w:t>
      </w:r>
      <w:r w:rsidRPr="00F40819">
        <w:rPr>
          <w:bCs/>
        </w:rPr>
        <w:t xml:space="preserve">(cliniques du travail et de l’activité) : </w:t>
      </w:r>
      <w:r w:rsidRPr="00F40819">
        <w:rPr>
          <w:color w:val="333333"/>
        </w:rPr>
        <w:t>Les ressources psychosociales de la santé psychologique au travail, l’intervention en santé au travail, l’analyse et l’élaboration de l’expérience professionnell</w:t>
      </w:r>
    </w:p>
    <w:p w14:paraId="249A3A0A" w14:textId="77777777" w:rsidR="00333286" w:rsidRPr="00F40819" w:rsidRDefault="00333286" w:rsidP="00BE2CC2">
      <w:pPr>
        <w:pStyle w:val="Paragraphedeliste"/>
        <w:widowControl w:val="0"/>
        <w:autoSpaceDE w:val="0"/>
        <w:autoSpaceDN w:val="0"/>
        <w:adjustRightInd w:val="0"/>
        <w:spacing w:before="100" w:beforeAutospacing="1" w:after="100" w:afterAutospacing="1"/>
        <w:ind w:left="0"/>
        <w:rPr>
          <w:b/>
          <w:bCs/>
        </w:rPr>
      </w:pPr>
    </w:p>
    <w:p w14:paraId="5500F680" w14:textId="099601F6" w:rsidR="00177793" w:rsidRPr="00F40819" w:rsidRDefault="00177793" w:rsidP="00BE2CC2">
      <w:pPr>
        <w:pStyle w:val="Paragraphedeliste"/>
        <w:numPr>
          <w:ilvl w:val="0"/>
          <w:numId w:val="5"/>
        </w:numPr>
        <w:spacing w:before="100" w:beforeAutospacing="1" w:after="100" w:afterAutospacing="1"/>
        <w:ind w:left="0"/>
        <w:rPr>
          <w:lang w:bidi="hi-IN"/>
        </w:rPr>
      </w:pPr>
      <w:r w:rsidRPr="00F40819">
        <w:rPr>
          <w:b/>
          <w:lang w:bidi="hi-IN"/>
        </w:rPr>
        <w:t>TERRIOT Katia</w:t>
      </w:r>
      <w:r w:rsidRPr="00F40819">
        <w:rPr>
          <w:lang w:bidi="hi-IN"/>
        </w:rPr>
        <w:t xml:space="preserve"> (Psychologie de l’orientation, évaluation)</w:t>
      </w:r>
    </w:p>
    <w:p w14:paraId="15D963AC" w14:textId="77777777" w:rsidR="00BE2CC2" w:rsidRPr="00F40819" w:rsidRDefault="006B3652" w:rsidP="00BE2CC2">
      <w:pPr>
        <w:pStyle w:val="Paragraphedeliste"/>
        <w:ind w:left="0"/>
        <w:rPr>
          <w:lang w:bidi="hi-IN"/>
        </w:rPr>
      </w:pPr>
      <w:r w:rsidRPr="00F40819">
        <w:rPr>
          <w:lang w:bidi="hi-IN"/>
        </w:rPr>
        <w:t>Axes principaux de recherche : décrochage/accrochage scolaire, réussite scolaire, évaluation psychologique des personnes, psychométrie, HPI</w:t>
      </w:r>
    </w:p>
    <w:p w14:paraId="1348F078" w14:textId="77777777" w:rsidR="00BE2CC2" w:rsidRPr="00F40819" w:rsidRDefault="00BE2CC2" w:rsidP="00BE2CC2">
      <w:pPr>
        <w:pStyle w:val="Paragraphedeliste"/>
        <w:ind w:left="0"/>
        <w:rPr>
          <w:lang w:bidi="hi-IN"/>
        </w:rPr>
      </w:pPr>
    </w:p>
    <w:p w14:paraId="7ADF75E7" w14:textId="4C848757" w:rsidR="006B3652" w:rsidRPr="00F40819" w:rsidRDefault="006B3652" w:rsidP="00F40819">
      <w:pPr>
        <w:pStyle w:val="Paragraphedeliste"/>
        <w:ind w:left="1418" w:hanging="709"/>
        <w:rPr>
          <w:lang w:bidi="hi-IN"/>
        </w:rPr>
      </w:pPr>
      <w:r w:rsidRPr="00F40819">
        <w:rPr>
          <w:b/>
          <w:shd w:val="clear" w:color="auto" w:fill="FFFFFF"/>
        </w:rPr>
        <w:t>Terriot, K.</w:t>
      </w:r>
      <w:r w:rsidRPr="00F40819">
        <w:rPr>
          <w:shd w:val="clear" w:color="auto" w:fill="FFFFFF"/>
        </w:rPr>
        <w:t xml:space="preserve"> &amp; Chartier, P. (2020). De l’évaluation des performances à l’estimation des compétences : l’exemple du subtest Matrices du WISC-V. </w:t>
      </w:r>
      <w:r w:rsidRPr="00F40819">
        <w:rPr>
          <w:i/>
          <w:shd w:val="clear" w:color="auto" w:fill="FFFFFF"/>
        </w:rPr>
        <w:t>ANAE</w:t>
      </w:r>
      <w:r w:rsidRPr="00F40819">
        <w:rPr>
          <w:shd w:val="clear" w:color="auto" w:fill="FFFFFF"/>
        </w:rPr>
        <w:t>, 169(32). 657-663</w:t>
      </w:r>
    </w:p>
    <w:p w14:paraId="44EEB350" w14:textId="77777777" w:rsidR="006B3652" w:rsidRPr="00F40819" w:rsidRDefault="006B3652" w:rsidP="00F40819">
      <w:pPr>
        <w:pStyle w:val="NormalWeb"/>
        <w:spacing w:after="0" w:afterAutospacing="0"/>
        <w:ind w:left="1418" w:hanging="709"/>
        <w:jc w:val="both"/>
        <w:rPr>
          <w:rFonts w:eastAsia="Calibri"/>
          <w:lang w:eastAsia="en-US"/>
        </w:rPr>
      </w:pPr>
      <w:r w:rsidRPr="00F40819">
        <w:rPr>
          <w:rFonts w:eastAsia="Calibri"/>
          <w:lang w:eastAsia="en-US"/>
        </w:rPr>
        <w:t xml:space="preserve">Chartier, P., </w:t>
      </w:r>
      <w:r w:rsidRPr="00F40819">
        <w:rPr>
          <w:rFonts w:eastAsia="Calibri"/>
          <w:b/>
          <w:lang w:eastAsia="en-US"/>
        </w:rPr>
        <w:t>Terriot, K.,</w:t>
      </w:r>
      <w:r w:rsidRPr="00F40819">
        <w:rPr>
          <w:rFonts w:eastAsia="Calibri"/>
          <w:lang w:eastAsia="en-US"/>
        </w:rPr>
        <w:t xml:space="preserve"> &amp; Vrignaud, P. (2018). </w:t>
      </w:r>
      <w:r w:rsidRPr="00F40819">
        <w:rPr>
          <w:rFonts w:eastAsia="Calibri"/>
          <w:i/>
          <w:lang w:eastAsia="en-US"/>
        </w:rPr>
        <w:t>L’évaluation en orientation. Méthodes, tests, questionnaires : du choix des outils à la communication des résultats</w:t>
      </w:r>
      <w:r w:rsidRPr="00F40819">
        <w:rPr>
          <w:rFonts w:eastAsia="Calibri"/>
          <w:lang w:eastAsia="en-US"/>
        </w:rPr>
        <w:t>. Mardaga Supérieur</w:t>
      </w:r>
    </w:p>
    <w:p w14:paraId="1461EF10" w14:textId="3D6D1D57" w:rsidR="006B3652" w:rsidRPr="00F40819" w:rsidRDefault="006B3652" w:rsidP="00F40819">
      <w:pPr>
        <w:ind w:left="1418" w:hanging="709"/>
        <w:jc w:val="both"/>
      </w:pPr>
      <w:r w:rsidRPr="00F40819">
        <w:rPr>
          <w:b/>
        </w:rPr>
        <w:t>Terriot, K</w:t>
      </w:r>
      <w:r w:rsidRPr="00F40819">
        <w:t xml:space="preserve">. &amp; Vignoli, E. (2021). Quel rôle de l’orientation scolaire et professionnelle dans la lutte contre le décrochage scolaire ? in Cohen-Sacali, V (eds.). </w:t>
      </w:r>
      <w:r w:rsidRPr="00F40819">
        <w:rPr>
          <w:i/>
        </w:rPr>
        <w:t>L’orientation au 21ème siècle : enjeux et perspectives</w:t>
      </w:r>
      <w:r w:rsidRPr="00F40819">
        <w:t>. Paris : Dunod</w:t>
      </w:r>
    </w:p>
    <w:p w14:paraId="1E0B718B" w14:textId="77777777" w:rsidR="006B3652" w:rsidRPr="00F40819" w:rsidRDefault="006B3652" w:rsidP="00F40819">
      <w:pPr>
        <w:ind w:left="1418" w:hanging="709"/>
        <w:jc w:val="both"/>
      </w:pPr>
    </w:p>
    <w:p w14:paraId="0C1CFAFA" w14:textId="77777777" w:rsidR="006B3652" w:rsidRPr="00F40819" w:rsidRDefault="006B3652" w:rsidP="00F40819">
      <w:pPr>
        <w:ind w:left="1418" w:hanging="709"/>
      </w:pPr>
      <w:r w:rsidRPr="00F40819">
        <w:rPr>
          <w:b/>
        </w:rPr>
        <w:t>Terriot, K</w:t>
      </w:r>
      <w:r w:rsidRPr="00F40819">
        <w:t xml:space="preserve">. (2021). Enfants doublement exceptionnels. In Clobert, N., &amp; Gauvrit, N. (eds). Psychologie du haut potentiel. Comprendre, identifier, accompagner. De Boeck. </w:t>
      </w:r>
    </w:p>
    <w:p w14:paraId="416FE112" w14:textId="77777777" w:rsidR="006B3652" w:rsidRPr="00F40819" w:rsidRDefault="006B3652" w:rsidP="00BE2CC2">
      <w:pPr>
        <w:pStyle w:val="Paragraphedeliste"/>
        <w:ind w:left="566"/>
        <w:rPr>
          <w:color w:val="FF0000"/>
          <w:lang w:bidi="hi-IN"/>
        </w:rPr>
      </w:pPr>
    </w:p>
    <w:p w14:paraId="4DC81A26" w14:textId="77777777" w:rsidR="00B55BB1" w:rsidRPr="00F40819" w:rsidRDefault="00B55BB1" w:rsidP="00BE2CC2">
      <w:pPr>
        <w:rPr>
          <w:lang w:bidi="hi-IN"/>
        </w:rPr>
      </w:pPr>
    </w:p>
    <w:p w14:paraId="599ED9B5" w14:textId="7B0E398E" w:rsidR="00D1537C" w:rsidRPr="00F40819" w:rsidRDefault="00D1537C" w:rsidP="001A3A03">
      <w:pPr>
        <w:pStyle w:val="Paragraphedeliste"/>
        <w:numPr>
          <w:ilvl w:val="0"/>
          <w:numId w:val="6"/>
        </w:numPr>
        <w:spacing w:before="100" w:beforeAutospacing="1" w:after="100" w:afterAutospacing="1"/>
        <w:ind w:left="-142" w:right="425"/>
        <w:jc w:val="both"/>
      </w:pPr>
      <w:r w:rsidRPr="00F40819">
        <w:rPr>
          <w:b/>
          <w:lang w:bidi="hi-IN"/>
        </w:rPr>
        <w:t>V</w:t>
      </w:r>
      <w:r w:rsidR="001779BB" w:rsidRPr="00F40819">
        <w:rPr>
          <w:b/>
          <w:lang w:bidi="hi-IN"/>
        </w:rPr>
        <w:t>IG</w:t>
      </w:r>
      <w:r w:rsidRPr="00F40819">
        <w:rPr>
          <w:b/>
          <w:lang w:bidi="hi-IN"/>
        </w:rPr>
        <w:t>NOLI Emmanuelle</w:t>
      </w:r>
      <w:r w:rsidRPr="00F40819">
        <w:rPr>
          <w:lang w:bidi="hi-IN"/>
        </w:rPr>
        <w:t xml:space="preserve"> (Psychologie du conseil et de l’orientation) :</w:t>
      </w:r>
    </w:p>
    <w:p w14:paraId="3E12C9F3" w14:textId="77777777" w:rsidR="00D1537C" w:rsidRPr="00F40819" w:rsidRDefault="00D1537C" w:rsidP="00C01898">
      <w:pPr>
        <w:pStyle w:val="Paragraphedeliste"/>
        <w:ind w:left="-142"/>
        <w:jc w:val="both"/>
        <w:rPr>
          <w:i/>
          <w:lang w:bidi="hi-IN"/>
        </w:rPr>
      </w:pPr>
      <w:r w:rsidRPr="00F40819">
        <w:rPr>
          <w:lang w:bidi="hi-IN"/>
        </w:rPr>
        <w:t>Axes principaux de recherche : Qualité des relations avec les personnes significatives (attachement), émotion, orientation ; partage social des émotions, travail décent, indécision, exploration, adaptabilité, adaptation aux transitions, décrochage scolaire…</w:t>
      </w:r>
    </w:p>
    <w:p w14:paraId="5B7954FF" w14:textId="2889D990" w:rsidR="00D1537C" w:rsidRPr="00E93460" w:rsidRDefault="00D1537C" w:rsidP="00F40819">
      <w:pPr>
        <w:pStyle w:val="Paragraphedeliste"/>
        <w:ind w:left="1276" w:hanging="709"/>
        <w:jc w:val="both"/>
      </w:pPr>
      <w:r w:rsidRPr="00F40819">
        <w:rPr>
          <w:b/>
        </w:rPr>
        <w:t>Vignoli, E</w:t>
      </w:r>
      <w:r w:rsidRPr="00F40819">
        <w:t xml:space="preserve">., Prudhomme-mougin, N., Terriot, K., Cohen-Scali, V., Arnoux, C., Bernaud, J-L. </w:t>
      </w:r>
      <w:r w:rsidR="00F40819">
        <w:rPr>
          <w:lang w:val="en-US"/>
        </w:rPr>
        <w:t xml:space="preserve">&amp; </w:t>
      </w:r>
      <w:r w:rsidRPr="00F40819">
        <w:rPr>
          <w:lang w:val="en-US"/>
        </w:rPr>
        <w:t xml:space="preserve">Lallemand, N. (2020). Decent Work in France: Context, Conceptualization, and Assessment. </w:t>
      </w:r>
      <w:r w:rsidRPr="00F40819">
        <w:rPr>
          <w:i/>
          <w:lang w:val="en-US"/>
        </w:rPr>
        <w:t>Journal of Vocational Behavior</w:t>
      </w:r>
      <w:r w:rsidRPr="00F40819">
        <w:rPr>
          <w:lang w:val="en-US"/>
        </w:rPr>
        <w:t xml:space="preserve">. </w:t>
      </w:r>
      <w:r w:rsidRPr="00E93460">
        <w:t xml:space="preserve">116,  </w:t>
      </w:r>
      <w:hyperlink r:id="rId34" w:tgtFrame="_blank" w:tooltip="Persistent link using digital object identifier" w:history="1">
        <w:r w:rsidRPr="00E93460">
          <w:rPr>
            <w:rStyle w:val="Lienhypertexte"/>
            <w:color w:val="auto"/>
          </w:rPr>
          <w:t>https://doi.org/10.1016/j.jvb.2019.103345</w:t>
        </w:r>
      </w:hyperlink>
    </w:p>
    <w:p w14:paraId="58BE9812" w14:textId="54C4B4C8" w:rsidR="00D1537C" w:rsidRPr="00F40819" w:rsidRDefault="00D1537C" w:rsidP="00F40819">
      <w:pPr>
        <w:pStyle w:val="Paragraphedeliste"/>
        <w:spacing w:before="100" w:beforeAutospacing="1" w:after="100" w:afterAutospacing="1"/>
        <w:ind w:left="1276" w:hanging="709"/>
        <w:jc w:val="both"/>
        <w:rPr>
          <w:lang w:val="en-US"/>
        </w:rPr>
      </w:pPr>
      <w:r w:rsidRPr="00E93460">
        <w:rPr>
          <w:b/>
        </w:rPr>
        <w:t>Vignoli, E</w:t>
      </w:r>
      <w:r w:rsidRPr="00E93460">
        <w:t xml:space="preserve">., Nils, F., Parmentier, M., Mallet, P. &amp; Rimé, B. (2019). </w:t>
      </w:r>
      <w:r w:rsidRPr="00F40819">
        <w:rPr>
          <w:lang w:val="en-US"/>
        </w:rPr>
        <w:t xml:space="preserve">The emotions aroused by a vocational transition in adolescents: Why, when and how are they socially shared with </w:t>
      </w:r>
      <w:r w:rsidRPr="00F40819">
        <w:rPr>
          <w:lang w:val="en-US"/>
        </w:rPr>
        <w:lastRenderedPageBreak/>
        <w:t xml:space="preserve">significant others? </w:t>
      </w:r>
      <w:r w:rsidRPr="00F40819">
        <w:rPr>
          <w:i/>
          <w:lang w:val="en-US"/>
        </w:rPr>
        <w:t>International Journal of Educational and Vocational Guidance</w:t>
      </w:r>
      <w:r w:rsidRPr="00F40819">
        <w:rPr>
          <w:lang w:val="en-US"/>
        </w:rPr>
        <w:t xml:space="preserve">. </w:t>
      </w:r>
      <w:hyperlink r:id="rId35" w:history="1">
        <w:r w:rsidR="00F313CB" w:rsidRPr="00F40819">
          <w:rPr>
            <w:rStyle w:val="Lienhypertexte"/>
            <w:color w:val="auto"/>
            <w:lang w:val="en-GB"/>
          </w:rPr>
          <w:t>https://doi.org/10.1007/s10775-019-09417-z</w:t>
        </w:r>
      </w:hyperlink>
    </w:p>
    <w:p w14:paraId="428BF0F4" w14:textId="77777777" w:rsidR="00F313CB" w:rsidRPr="00F40819" w:rsidRDefault="00F313CB" w:rsidP="001A3A03">
      <w:pPr>
        <w:pStyle w:val="Paragraphedeliste"/>
        <w:spacing w:before="100" w:beforeAutospacing="1" w:after="100" w:afterAutospacing="1"/>
        <w:ind w:left="-142" w:hanging="426"/>
        <w:jc w:val="both"/>
        <w:rPr>
          <w:lang w:val="en-US"/>
        </w:rPr>
      </w:pPr>
    </w:p>
    <w:p w14:paraId="292C6ACF" w14:textId="673C04A1" w:rsidR="00D1537C" w:rsidRPr="00F40819" w:rsidRDefault="00D1537C" w:rsidP="001A3A03">
      <w:pPr>
        <w:pStyle w:val="Paragraphedeliste"/>
        <w:numPr>
          <w:ilvl w:val="0"/>
          <w:numId w:val="6"/>
        </w:numPr>
        <w:ind w:left="-142"/>
        <w:jc w:val="both"/>
      </w:pPr>
      <w:r w:rsidRPr="00F40819">
        <w:rPr>
          <w:b/>
          <w:caps/>
          <w:lang w:bidi="hi-IN"/>
        </w:rPr>
        <w:t>Werquin</w:t>
      </w:r>
      <w:r w:rsidRPr="00F40819">
        <w:rPr>
          <w:b/>
          <w:lang w:bidi="hi-IN"/>
        </w:rPr>
        <w:t xml:space="preserve"> Patrick</w:t>
      </w:r>
      <w:r w:rsidRPr="00F40819">
        <w:rPr>
          <w:lang w:bidi="hi-IN"/>
        </w:rPr>
        <w:t xml:space="preserve"> (Economie de l’éducation et de l’orientation) :</w:t>
      </w:r>
      <w:r w:rsidRPr="00F40819">
        <w:t xml:space="preserve"> </w:t>
      </w:r>
    </w:p>
    <w:p w14:paraId="280A61DD" w14:textId="77777777" w:rsidR="00D1537C" w:rsidRPr="00F40819" w:rsidRDefault="00D1537C" w:rsidP="001A3A03">
      <w:pPr>
        <w:ind w:left="-142"/>
        <w:jc w:val="both"/>
      </w:pPr>
      <w:r w:rsidRPr="00F40819">
        <w:t>Plusieurs axes de recherche sont possibles, tous basés sur la recherche de données, voire la collecte de données originales si possible :</w:t>
      </w:r>
    </w:p>
    <w:p w14:paraId="31592CE2" w14:textId="77777777" w:rsidR="00D1537C" w:rsidRPr="00F40819" w:rsidRDefault="00D1537C" w:rsidP="001A3A03">
      <w:pPr>
        <w:ind w:left="-142"/>
        <w:jc w:val="both"/>
      </w:pPr>
      <w:r w:rsidRPr="00F40819">
        <w:t>- le rôle de l’accompagnement dans la réussite pour celles et ceux qui s’engagent dans la validation des acquis de l’expérience (VAE), et dans l’usage qu’elles et ils font sur le marché du travail de leur certification nouvellement acquise (possibilité de travailler sur des terrains étrangers, notamment en Afrique, Amérique latine, Asie du Sud-Est et Haïti et/ou de procéder à des comparaisons internationales) ;</w:t>
      </w:r>
    </w:p>
    <w:p w14:paraId="451BAC86" w14:textId="77777777" w:rsidR="00D1537C" w:rsidRPr="00F40819" w:rsidRDefault="00D1537C" w:rsidP="001A3A03">
      <w:pPr>
        <w:ind w:left="-142"/>
        <w:jc w:val="both"/>
      </w:pPr>
      <w:r w:rsidRPr="00F40819">
        <w:t>- le rôle de l’orientation pour améliorer l’image de la formation professionnelle (possibilité de travailler sur des terrains étrangers, notamment en Afrique, Amérique latine, Asie du Sud-Est et Haïti et/ou de procéder à des comparaisons internationale) ; </w:t>
      </w:r>
    </w:p>
    <w:p w14:paraId="51B66306" w14:textId="77777777" w:rsidR="00D1537C" w:rsidRPr="00F40819" w:rsidRDefault="00D1537C" w:rsidP="001A3A03">
      <w:pPr>
        <w:ind w:left="-142"/>
        <w:jc w:val="both"/>
      </w:pPr>
      <w:r w:rsidRPr="00F40819">
        <w:t>- les déterminants du décrochage scolaire en lycée professionnel ;</w:t>
      </w:r>
    </w:p>
    <w:p w14:paraId="5D01CEEB" w14:textId="77777777" w:rsidR="00D1537C" w:rsidRPr="00F40819" w:rsidRDefault="00D1537C" w:rsidP="001A3A03">
      <w:pPr>
        <w:ind w:left="-142"/>
        <w:jc w:val="both"/>
      </w:pPr>
      <w:r w:rsidRPr="00F40819">
        <w:t>- la perception de Parcoursup en classe de terminale en lycée professionnel ;</w:t>
      </w:r>
    </w:p>
    <w:p w14:paraId="2F5678FC" w14:textId="77777777" w:rsidR="00590BBC" w:rsidRPr="00F40819" w:rsidRDefault="00D1537C" w:rsidP="00B62309">
      <w:pPr>
        <w:ind w:left="-142"/>
        <w:jc w:val="both"/>
      </w:pPr>
      <w:r w:rsidRPr="00F40819">
        <w:t xml:space="preserve">- est-ce que la spécialisation en classe de première récemment instaurée facilite l’adhésion à la filière professionnelle ? </w:t>
      </w:r>
    </w:p>
    <w:p w14:paraId="7B21BD97" w14:textId="0EA6DE51" w:rsidR="001A3D6C" w:rsidRPr="00F40819" w:rsidRDefault="00D1537C" w:rsidP="005D61CA">
      <w:pPr>
        <w:ind w:left="-142"/>
        <w:jc w:val="both"/>
        <w:rPr>
          <w:b/>
          <w:bCs/>
        </w:rPr>
      </w:pPr>
      <w:r w:rsidRPr="00F40819">
        <w:t>- la pertinence de l’opposition filière industrielle (production, secondaire) et filière service (tertiaire) dans la construction de l’identité, et dans l’adhésion à la filière professionnelle.</w:t>
      </w:r>
    </w:p>
    <w:p w14:paraId="2C8C2A19" w14:textId="31F87372" w:rsidR="00492DB2" w:rsidRPr="00F40819" w:rsidRDefault="00492DB2" w:rsidP="005D61CA">
      <w:pPr>
        <w:ind w:left="-567" w:right="141"/>
        <w:jc w:val="both"/>
        <w:rPr>
          <w:i/>
        </w:rPr>
      </w:pPr>
    </w:p>
    <w:sectPr w:rsidR="00492DB2" w:rsidRPr="00F40819" w:rsidSect="001A3A03">
      <w:footerReference w:type="even" r:id="rId36"/>
      <w:footerReference w:type="default" r:id="rId37"/>
      <w:pgSz w:w="11906" w:h="16838"/>
      <w:pgMar w:top="540" w:right="707" w:bottom="720"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4B273" w14:textId="77777777" w:rsidR="00BB6CB2" w:rsidRDefault="00BB6CB2">
      <w:r>
        <w:separator/>
      </w:r>
    </w:p>
  </w:endnote>
  <w:endnote w:type="continuationSeparator" w:id="0">
    <w:p w14:paraId="4DFEDEF7" w14:textId="77777777" w:rsidR="00BB6CB2" w:rsidRDefault="00BB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72AB" w14:textId="77777777" w:rsidR="00BE2CC2" w:rsidRDefault="00BE2CC2" w:rsidP="00D418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E8BC40A" w14:textId="77777777" w:rsidR="00BE2CC2" w:rsidRDefault="00BE2CC2" w:rsidP="00D4184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0DF6" w14:textId="16DFFEE2" w:rsidR="00BE2CC2" w:rsidRDefault="00BE2CC2" w:rsidP="00D418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0D2B">
      <w:rPr>
        <w:rStyle w:val="Numrodepage"/>
        <w:noProof/>
      </w:rPr>
      <w:t>8</w:t>
    </w:r>
    <w:r>
      <w:rPr>
        <w:rStyle w:val="Numrodepage"/>
      </w:rPr>
      <w:fldChar w:fldCharType="end"/>
    </w:r>
  </w:p>
  <w:p w14:paraId="686F6425" w14:textId="77777777" w:rsidR="00BE2CC2" w:rsidRDefault="00BE2CC2" w:rsidP="00D4184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B264" w14:textId="77777777" w:rsidR="00BB6CB2" w:rsidRDefault="00BB6CB2">
      <w:r>
        <w:separator/>
      </w:r>
    </w:p>
  </w:footnote>
  <w:footnote w:type="continuationSeparator" w:id="0">
    <w:p w14:paraId="145F3028" w14:textId="77777777" w:rsidR="00BB6CB2" w:rsidRDefault="00BB6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4BB1C68"/>
    <w:multiLevelType w:val="hybridMultilevel"/>
    <w:tmpl w:val="157CA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9387D"/>
    <w:multiLevelType w:val="hybridMultilevel"/>
    <w:tmpl w:val="8D6C03BE"/>
    <w:lvl w:ilvl="0" w:tplc="CE4EFB4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F5D7021"/>
    <w:multiLevelType w:val="hybridMultilevel"/>
    <w:tmpl w:val="B1886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EB14BE"/>
    <w:multiLevelType w:val="hybridMultilevel"/>
    <w:tmpl w:val="2FFC5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586EF0"/>
    <w:multiLevelType w:val="hybridMultilevel"/>
    <w:tmpl w:val="448AB922"/>
    <w:lvl w:ilvl="0" w:tplc="4CBA134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653FC9"/>
    <w:multiLevelType w:val="singleLevel"/>
    <w:tmpl w:val="040C0011"/>
    <w:lvl w:ilvl="0">
      <w:start w:val="1"/>
      <w:numFmt w:val="decimal"/>
      <w:lvlText w:val="%1)"/>
      <w:lvlJc w:val="left"/>
      <w:pPr>
        <w:tabs>
          <w:tab w:val="num" w:pos="360"/>
        </w:tabs>
        <w:ind w:left="360" w:hanging="360"/>
      </w:pPr>
    </w:lvl>
  </w:abstractNum>
  <w:abstractNum w:abstractNumId="7" w15:restartNumberingAfterBreak="0">
    <w:nsid w:val="547C5C00"/>
    <w:multiLevelType w:val="hybridMultilevel"/>
    <w:tmpl w:val="91BE8ADE"/>
    <w:lvl w:ilvl="0" w:tplc="0862D2EE">
      <w:numFmt w:val="bullet"/>
      <w:lvlText w:val=""/>
      <w:lvlPicBulletId w:val="0"/>
      <w:lvlJc w:val="left"/>
      <w:pPr>
        <w:tabs>
          <w:tab w:val="num" w:pos="643"/>
        </w:tabs>
        <w:ind w:left="643" w:hanging="360"/>
      </w:pPr>
      <w:rPr>
        <w:rFonts w:ascii="Symbol" w:eastAsia="Times New Roman" w:hAnsi="Symbol" w:hint="default"/>
        <w:color w:val="auto"/>
      </w:rPr>
    </w:lvl>
    <w:lvl w:ilvl="1" w:tplc="040C0003" w:tentative="1">
      <w:start w:val="1"/>
      <w:numFmt w:val="bullet"/>
      <w:lvlText w:val="o"/>
      <w:lvlJc w:val="left"/>
      <w:pPr>
        <w:tabs>
          <w:tab w:val="num" w:pos="1363"/>
        </w:tabs>
        <w:ind w:left="1363" w:hanging="360"/>
      </w:pPr>
      <w:rPr>
        <w:rFonts w:ascii="Courier New" w:hAnsi="Courier New"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8" w15:restartNumberingAfterBreak="0">
    <w:nsid w:val="599A2608"/>
    <w:multiLevelType w:val="hybridMultilevel"/>
    <w:tmpl w:val="76260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9D3727"/>
    <w:multiLevelType w:val="multilevel"/>
    <w:tmpl w:val="04E2B37C"/>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D3B0E"/>
    <w:multiLevelType w:val="hybridMultilevel"/>
    <w:tmpl w:val="7AE651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D1504C"/>
    <w:multiLevelType w:val="hybridMultilevel"/>
    <w:tmpl w:val="FF1C985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B58036"/>
    <w:multiLevelType w:val="hybridMultilevel"/>
    <w:tmpl w:val="09CEA8E0"/>
    <w:lvl w:ilvl="0" w:tplc="36CA5950">
      <w:start w:val="1"/>
      <w:numFmt w:val="bullet"/>
      <w:lvlText w:val=""/>
      <w:lvlJc w:val="left"/>
      <w:pPr>
        <w:ind w:left="360" w:hanging="360"/>
      </w:pPr>
      <w:rPr>
        <w:rFonts w:ascii="Symbol" w:hAnsi="Symbol" w:hint="default"/>
      </w:rPr>
    </w:lvl>
    <w:lvl w:ilvl="1" w:tplc="E7462BCE">
      <w:start w:val="1"/>
      <w:numFmt w:val="bullet"/>
      <w:lvlText w:val="o"/>
      <w:lvlJc w:val="left"/>
      <w:pPr>
        <w:ind w:left="1080" w:hanging="360"/>
      </w:pPr>
      <w:rPr>
        <w:rFonts w:ascii="Courier New" w:hAnsi="Courier New" w:hint="default"/>
      </w:rPr>
    </w:lvl>
    <w:lvl w:ilvl="2" w:tplc="DD94F9D0">
      <w:start w:val="1"/>
      <w:numFmt w:val="bullet"/>
      <w:lvlText w:val=""/>
      <w:lvlJc w:val="left"/>
      <w:pPr>
        <w:ind w:left="1800" w:hanging="360"/>
      </w:pPr>
      <w:rPr>
        <w:rFonts w:ascii="Wingdings" w:hAnsi="Wingdings" w:hint="default"/>
      </w:rPr>
    </w:lvl>
    <w:lvl w:ilvl="3" w:tplc="3C7493DC">
      <w:start w:val="1"/>
      <w:numFmt w:val="bullet"/>
      <w:lvlText w:val=""/>
      <w:lvlJc w:val="left"/>
      <w:pPr>
        <w:ind w:left="2520" w:hanging="360"/>
      </w:pPr>
      <w:rPr>
        <w:rFonts w:ascii="Symbol" w:hAnsi="Symbol" w:hint="default"/>
      </w:rPr>
    </w:lvl>
    <w:lvl w:ilvl="4" w:tplc="E57C8AF0">
      <w:start w:val="1"/>
      <w:numFmt w:val="bullet"/>
      <w:lvlText w:val="o"/>
      <w:lvlJc w:val="left"/>
      <w:pPr>
        <w:ind w:left="3240" w:hanging="360"/>
      </w:pPr>
      <w:rPr>
        <w:rFonts w:ascii="Courier New" w:hAnsi="Courier New" w:hint="default"/>
      </w:rPr>
    </w:lvl>
    <w:lvl w:ilvl="5" w:tplc="9C0011C0">
      <w:start w:val="1"/>
      <w:numFmt w:val="bullet"/>
      <w:lvlText w:val=""/>
      <w:lvlJc w:val="left"/>
      <w:pPr>
        <w:ind w:left="3960" w:hanging="360"/>
      </w:pPr>
      <w:rPr>
        <w:rFonts w:ascii="Wingdings" w:hAnsi="Wingdings" w:hint="default"/>
      </w:rPr>
    </w:lvl>
    <w:lvl w:ilvl="6" w:tplc="3B7C97FC">
      <w:start w:val="1"/>
      <w:numFmt w:val="bullet"/>
      <w:lvlText w:val=""/>
      <w:lvlJc w:val="left"/>
      <w:pPr>
        <w:ind w:left="4680" w:hanging="360"/>
      </w:pPr>
      <w:rPr>
        <w:rFonts w:ascii="Symbol" w:hAnsi="Symbol" w:hint="default"/>
      </w:rPr>
    </w:lvl>
    <w:lvl w:ilvl="7" w:tplc="219A734E">
      <w:start w:val="1"/>
      <w:numFmt w:val="bullet"/>
      <w:lvlText w:val="o"/>
      <w:lvlJc w:val="left"/>
      <w:pPr>
        <w:ind w:left="5400" w:hanging="360"/>
      </w:pPr>
      <w:rPr>
        <w:rFonts w:ascii="Courier New" w:hAnsi="Courier New" w:hint="default"/>
      </w:rPr>
    </w:lvl>
    <w:lvl w:ilvl="8" w:tplc="12303B06">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num>
  <w:num w:numId="3">
    <w:abstractNumId w:val="7"/>
  </w:num>
  <w:num w:numId="4">
    <w:abstractNumId w:val="8"/>
  </w:num>
  <w:num w:numId="5">
    <w:abstractNumId w:val="4"/>
  </w:num>
  <w:num w:numId="6">
    <w:abstractNumId w:val="3"/>
  </w:num>
  <w:num w:numId="7">
    <w:abstractNumId w:val="9"/>
  </w:num>
  <w:num w:numId="8">
    <w:abstractNumId w:val="5"/>
  </w:num>
  <w:num w:numId="9">
    <w:abstractNumId w:val="2"/>
  </w:num>
  <w:num w:numId="10">
    <w:abstractNumId w:val="1"/>
  </w:num>
  <w:num w:numId="11">
    <w:abstractNumId w:val="10"/>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yMjY1NzI3NzE1N7FU0lEKTi0uzszPAykwqQUAzTs9AywAAAA="/>
  </w:docVars>
  <w:rsids>
    <w:rsidRoot w:val="009E09FE"/>
    <w:rsid w:val="00005060"/>
    <w:rsid w:val="00010D2B"/>
    <w:rsid w:val="00013F52"/>
    <w:rsid w:val="00027497"/>
    <w:rsid w:val="00051834"/>
    <w:rsid w:val="00051851"/>
    <w:rsid w:val="00057C07"/>
    <w:rsid w:val="00063801"/>
    <w:rsid w:val="00082413"/>
    <w:rsid w:val="000A52E1"/>
    <w:rsid w:val="000B0C7E"/>
    <w:rsid w:val="000B2D94"/>
    <w:rsid w:val="000B3337"/>
    <w:rsid w:val="000C16A5"/>
    <w:rsid w:val="000C2DF1"/>
    <w:rsid w:val="000D0EBB"/>
    <w:rsid w:val="000D6D5B"/>
    <w:rsid w:val="0010154E"/>
    <w:rsid w:val="00107109"/>
    <w:rsid w:val="00134066"/>
    <w:rsid w:val="00140AD3"/>
    <w:rsid w:val="00143227"/>
    <w:rsid w:val="001438FD"/>
    <w:rsid w:val="00145E7B"/>
    <w:rsid w:val="001542FB"/>
    <w:rsid w:val="00157705"/>
    <w:rsid w:val="00177793"/>
    <w:rsid w:val="001779BB"/>
    <w:rsid w:val="00191450"/>
    <w:rsid w:val="00192337"/>
    <w:rsid w:val="0019277C"/>
    <w:rsid w:val="00193C2D"/>
    <w:rsid w:val="001943BA"/>
    <w:rsid w:val="00195C3B"/>
    <w:rsid w:val="001A3A03"/>
    <w:rsid w:val="001A3D6C"/>
    <w:rsid w:val="001A7092"/>
    <w:rsid w:val="001C2FDA"/>
    <w:rsid w:val="001C7FF4"/>
    <w:rsid w:val="001D0078"/>
    <w:rsid w:val="001D3436"/>
    <w:rsid w:val="001E7F44"/>
    <w:rsid w:val="001F39A4"/>
    <w:rsid w:val="001F57E3"/>
    <w:rsid w:val="001F76BA"/>
    <w:rsid w:val="00200B33"/>
    <w:rsid w:val="00201A90"/>
    <w:rsid w:val="00202E86"/>
    <w:rsid w:val="00203A2B"/>
    <w:rsid w:val="00204D42"/>
    <w:rsid w:val="00211579"/>
    <w:rsid w:val="00226952"/>
    <w:rsid w:val="002330C5"/>
    <w:rsid w:val="00235323"/>
    <w:rsid w:val="00267188"/>
    <w:rsid w:val="002774DC"/>
    <w:rsid w:val="00280636"/>
    <w:rsid w:val="002A2CA8"/>
    <w:rsid w:val="002C47FE"/>
    <w:rsid w:val="002C62D5"/>
    <w:rsid w:val="002D0BB8"/>
    <w:rsid w:val="002D1709"/>
    <w:rsid w:val="002D1B02"/>
    <w:rsid w:val="002E47BE"/>
    <w:rsid w:val="0030172C"/>
    <w:rsid w:val="00327F78"/>
    <w:rsid w:val="00333286"/>
    <w:rsid w:val="00344DF4"/>
    <w:rsid w:val="00347472"/>
    <w:rsid w:val="00351B08"/>
    <w:rsid w:val="00372CEB"/>
    <w:rsid w:val="0038151C"/>
    <w:rsid w:val="0038370B"/>
    <w:rsid w:val="003A0882"/>
    <w:rsid w:val="003A75AF"/>
    <w:rsid w:val="003D3650"/>
    <w:rsid w:val="003F668F"/>
    <w:rsid w:val="00402491"/>
    <w:rsid w:val="00404E6B"/>
    <w:rsid w:val="00414194"/>
    <w:rsid w:val="00427DB9"/>
    <w:rsid w:val="00456547"/>
    <w:rsid w:val="00457E0F"/>
    <w:rsid w:val="004766D8"/>
    <w:rsid w:val="004820BC"/>
    <w:rsid w:val="004914AC"/>
    <w:rsid w:val="00492DB2"/>
    <w:rsid w:val="004A54A0"/>
    <w:rsid w:val="004A7CC3"/>
    <w:rsid w:val="004B6A60"/>
    <w:rsid w:val="004C107A"/>
    <w:rsid w:val="004C3F0B"/>
    <w:rsid w:val="004D6718"/>
    <w:rsid w:val="004F102C"/>
    <w:rsid w:val="0050396D"/>
    <w:rsid w:val="005069FB"/>
    <w:rsid w:val="00506DF2"/>
    <w:rsid w:val="00562B8E"/>
    <w:rsid w:val="00590BBC"/>
    <w:rsid w:val="005A1789"/>
    <w:rsid w:val="005B0E3E"/>
    <w:rsid w:val="005B2F78"/>
    <w:rsid w:val="005B6A5B"/>
    <w:rsid w:val="005B7B1A"/>
    <w:rsid w:val="005C09BA"/>
    <w:rsid w:val="005D2B36"/>
    <w:rsid w:val="005D61CA"/>
    <w:rsid w:val="005D69BB"/>
    <w:rsid w:val="005F6A91"/>
    <w:rsid w:val="00637DC6"/>
    <w:rsid w:val="00640187"/>
    <w:rsid w:val="00644E81"/>
    <w:rsid w:val="00647B7C"/>
    <w:rsid w:val="00650273"/>
    <w:rsid w:val="0065795E"/>
    <w:rsid w:val="00663C53"/>
    <w:rsid w:val="006934DA"/>
    <w:rsid w:val="006B3652"/>
    <w:rsid w:val="006C46F6"/>
    <w:rsid w:val="006C62C2"/>
    <w:rsid w:val="006D4045"/>
    <w:rsid w:val="006D79CB"/>
    <w:rsid w:val="006E6333"/>
    <w:rsid w:val="006E6E72"/>
    <w:rsid w:val="006F4AC7"/>
    <w:rsid w:val="006F76D6"/>
    <w:rsid w:val="00714E0D"/>
    <w:rsid w:val="00717D06"/>
    <w:rsid w:val="007240B7"/>
    <w:rsid w:val="00730809"/>
    <w:rsid w:val="007438CD"/>
    <w:rsid w:val="00752E46"/>
    <w:rsid w:val="00770A85"/>
    <w:rsid w:val="007902A6"/>
    <w:rsid w:val="007A64B5"/>
    <w:rsid w:val="007A7ECE"/>
    <w:rsid w:val="007B3091"/>
    <w:rsid w:val="007B415A"/>
    <w:rsid w:val="007C2694"/>
    <w:rsid w:val="007E326B"/>
    <w:rsid w:val="007F7588"/>
    <w:rsid w:val="00802889"/>
    <w:rsid w:val="00804CC7"/>
    <w:rsid w:val="00814B04"/>
    <w:rsid w:val="00816DB4"/>
    <w:rsid w:val="0083429D"/>
    <w:rsid w:val="00835C61"/>
    <w:rsid w:val="00837C63"/>
    <w:rsid w:val="00840690"/>
    <w:rsid w:val="00853900"/>
    <w:rsid w:val="00855DB1"/>
    <w:rsid w:val="00857AA0"/>
    <w:rsid w:val="00857B52"/>
    <w:rsid w:val="008815C3"/>
    <w:rsid w:val="00882324"/>
    <w:rsid w:val="00884F44"/>
    <w:rsid w:val="008974C7"/>
    <w:rsid w:val="008B7982"/>
    <w:rsid w:val="008F6862"/>
    <w:rsid w:val="00924A19"/>
    <w:rsid w:val="00932E0E"/>
    <w:rsid w:val="00953D16"/>
    <w:rsid w:val="009848F2"/>
    <w:rsid w:val="009868D9"/>
    <w:rsid w:val="00996139"/>
    <w:rsid w:val="009B63E4"/>
    <w:rsid w:val="009D374B"/>
    <w:rsid w:val="009D53CF"/>
    <w:rsid w:val="009D64BF"/>
    <w:rsid w:val="009E09FE"/>
    <w:rsid w:val="009E2067"/>
    <w:rsid w:val="009E2A5F"/>
    <w:rsid w:val="009E3117"/>
    <w:rsid w:val="009E6041"/>
    <w:rsid w:val="009E710F"/>
    <w:rsid w:val="009F74E0"/>
    <w:rsid w:val="00A05194"/>
    <w:rsid w:val="00A143D7"/>
    <w:rsid w:val="00A70265"/>
    <w:rsid w:val="00A728EE"/>
    <w:rsid w:val="00A73BFE"/>
    <w:rsid w:val="00A74698"/>
    <w:rsid w:val="00A7509E"/>
    <w:rsid w:val="00A81DE1"/>
    <w:rsid w:val="00A81FAA"/>
    <w:rsid w:val="00A83730"/>
    <w:rsid w:val="00A85348"/>
    <w:rsid w:val="00A971C5"/>
    <w:rsid w:val="00AA7438"/>
    <w:rsid w:val="00AAC75D"/>
    <w:rsid w:val="00AB42BF"/>
    <w:rsid w:val="00AC290C"/>
    <w:rsid w:val="00AC7BED"/>
    <w:rsid w:val="00AD036A"/>
    <w:rsid w:val="00AD0A43"/>
    <w:rsid w:val="00AD1563"/>
    <w:rsid w:val="00AD1E64"/>
    <w:rsid w:val="00B02E9B"/>
    <w:rsid w:val="00B20592"/>
    <w:rsid w:val="00B26376"/>
    <w:rsid w:val="00B32136"/>
    <w:rsid w:val="00B47D27"/>
    <w:rsid w:val="00B55BB1"/>
    <w:rsid w:val="00B62309"/>
    <w:rsid w:val="00B75781"/>
    <w:rsid w:val="00BB18F6"/>
    <w:rsid w:val="00BB33B1"/>
    <w:rsid w:val="00BB6CB2"/>
    <w:rsid w:val="00BC2A44"/>
    <w:rsid w:val="00BE2CC2"/>
    <w:rsid w:val="00BE6E8A"/>
    <w:rsid w:val="00BE7FB1"/>
    <w:rsid w:val="00BF5358"/>
    <w:rsid w:val="00C01898"/>
    <w:rsid w:val="00C0205F"/>
    <w:rsid w:val="00C2105D"/>
    <w:rsid w:val="00C65C91"/>
    <w:rsid w:val="00C724D7"/>
    <w:rsid w:val="00C77179"/>
    <w:rsid w:val="00C82658"/>
    <w:rsid w:val="00C828A5"/>
    <w:rsid w:val="00C87CAD"/>
    <w:rsid w:val="00C90E8D"/>
    <w:rsid w:val="00CC1DFD"/>
    <w:rsid w:val="00CD5671"/>
    <w:rsid w:val="00CD785D"/>
    <w:rsid w:val="00CE11B7"/>
    <w:rsid w:val="00D10CEB"/>
    <w:rsid w:val="00D10FF2"/>
    <w:rsid w:val="00D1537C"/>
    <w:rsid w:val="00D17C84"/>
    <w:rsid w:val="00D34D56"/>
    <w:rsid w:val="00D35A15"/>
    <w:rsid w:val="00D362C1"/>
    <w:rsid w:val="00D41843"/>
    <w:rsid w:val="00D557AB"/>
    <w:rsid w:val="00D565E6"/>
    <w:rsid w:val="00D57CBF"/>
    <w:rsid w:val="00D67565"/>
    <w:rsid w:val="00D67824"/>
    <w:rsid w:val="00DA03A7"/>
    <w:rsid w:val="00DA7FAB"/>
    <w:rsid w:val="00E04E05"/>
    <w:rsid w:val="00E11A0E"/>
    <w:rsid w:val="00E324A4"/>
    <w:rsid w:val="00E40FAA"/>
    <w:rsid w:val="00E44581"/>
    <w:rsid w:val="00E51AAE"/>
    <w:rsid w:val="00E76137"/>
    <w:rsid w:val="00E93460"/>
    <w:rsid w:val="00E9495D"/>
    <w:rsid w:val="00EB142B"/>
    <w:rsid w:val="00EE3FEC"/>
    <w:rsid w:val="00EE6313"/>
    <w:rsid w:val="00F023B0"/>
    <w:rsid w:val="00F02B83"/>
    <w:rsid w:val="00F14698"/>
    <w:rsid w:val="00F313CB"/>
    <w:rsid w:val="00F40819"/>
    <w:rsid w:val="00F53E6C"/>
    <w:rsid w:val="00F54A3C"/>
    <w:rsid w:val="00F63B04"/>
    <w:rsid w:val="00F769B5"/>
    <w:rsid w:val="00FE1435"/>
    <w:rsid w:val="00FE4000"/>
    <w:rsid w:val="00FE45BB"/>
    <w:rsid w:val="00FF173E"/>
    <w:rsid w:val="00FF5C90"/>
    <w:rsid w:val="01E9A762"/>
    <w:rsid w:val="0487D4A8"/>
    <w:rsid w:val="07E5F856"/>
    <w:rsid w:val="0912E800"/>
    <w:rsid w:val="09888652"/>
    <w:rsid w:val="0A83B418"/>
    <w:rsid w:val="0E965417"/>
    <w:rsid w:val="14232B8B"/>
    <w:rsid w:val="1F221343"/>
    <w:rsid w:val="1FFCB0C9"/>
    <w:rsid w:val="2250ECCC"/>
    <w:rsid w:val="2668CA99"/>
    <w:rsid w:val="31069786"/>
    <w:rsid w:val="484AAAFC"/>
    <w:rsid w:val="4A71F4C5"/>
    <w:rsid w:val="51F43442"/>
    <w:rsid w:val="5B02E32B"/>
    <w:rsid w:val="5EBC08C3"/>
    <w:rsid w:val="616C17B2"/>
    <w:rsid w:val="673D9186"/>
    <w:rsid w:val="692B12BF"/>
    <w:rsid w:val="6F5929A1"/>
    <w:rsid w:val="73D7BDE7"/>
    <w:rsid w:val="7CC32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0D4"/>
  <w15:chartTrackingRefBased/>
  <w15:docId w15:val="{00DC4AAF-D024-4845-9DCF-11BDD9B3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F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E09FE"/>
    <w:pPr>
      <w:keepNext/>
      <w:jc w:val="center"/>
      <w:outlineLvl w:val="0"/>
    </w:pPr>
    <w:rPr>
      <w:rFonts w:ascii="CG Times" w:hAnsi="CG Times"/>
    </w:rPr>
  </w:style>
  <w:style w:type="paragraph" w:styleId="Titre2">
    <w:name w:val="heading 2"/>
    <w:basedOn w:val="Normal"/>
    <w:next w:val="Normal"/>
    <w:link w:val="Titre2Car"/>
    <w:qFormat/>
    <w:rsid w:val="009E09FE"/>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E09FE"/>
    <w:rPr>
      <w:rFonts w:ascii="CG Times" w:eastAsia="Times New Roman" w:hAnsi="CG Times" w:cs="Times New Roman"/>
      <w:sz w:val="24"/>
      <w:szCs w:val="24"/>
      <w:lang w:eastAsia="fr-FR"/>
    </w:rPr>
  </w:style>
  <w:style w:type="character" w:customStyle="1" w:styleId="Titre2Car">
    <w:name w:val="Titre 2 Car"/>
    <w:basedOn w:val="Policepardfaut"/>
    <w:link w:val="Titre2"/>
    <w:rsid w:val="009E09FE"/>
    <w:rPr>
      <w:rFonts w:ascii="Cambria" w:eastAsia="Times New Roman" w:hAnsi="Cambria" w:cs="Times New Roman"/>
      <w:b/>
      <w:bCs/>
      <w:i/>
      <w:iCs/>
      <w:sz w:val="28"/>
      <w:szCs w:val="28"/>
      <w:lang w:eastAsia="fr-FR"/>
    </w:rPr>
  </w:style>
  <w:style w:type="character" w:styleId="Lienhypertexte">
    <w:name w:val="Hyperlink"/>
    <w:rsid w:val="009E09FE"/>
    <w:rPr>
      <w:rFonts w:ascii="Times New Roman" w:hAnsi="Times New Roman" w:cs="Times New Roman" w:hint="default"/>
      <w:color w:val="0000FF"/>
      <w:u w:val="single"/>
    </w:rPr>
  </w:style>
  <w:style w:type="paragraph" w:styleId="NormalWeb">
    <w:name w:val="Normal (Web)"/>
    <w:basedOn w:val="Normal"/>
    <w:uiPriority w:val="99"/>
    <w:rsid w:val="009E09FE"/>
    <w:pPr>
      <w:spacing w:before="100" w:beforeAutospacing="1" w:after="100" w:afterAutospacing="1"/>
    </w:pPr>
  </w:style>
  <w:style w:type="character" w:customStyle="1" w:styleId="PieddepageCar">
    <w:name w:val="Pied de page Car"/>
    <w:link w:val="Pieddepage"/>
    <w:locked/>
    <w:rsid w:val="009E09FE"/>
    <w:rPr>
      <w:lang w:eastAsia="fr-FR"/>
    </w:rPr>
  </w:style>
  <w:style w:type="paragraph" w:styleId="Pieddepage">
    <w:name w:val="footer"/>
    <w:basedOn w:val="Normal"/>
    <w:link w:val="PieddepageCar"/>
    <w:rsid w:val="009E09FE"/>
    <w:pPr>
      <w:tabs>
        <w:tab w:val="center" w:pos="4536"/>
        <w:tab w:val="right" w:pos="9072"/>
      </w:tabs>
    </w:pPr>
    <w:rPr>
      <w:rFonts w:asciiTheme="minorHAnsi" w:eastAsiaTheme="minorHAnsi" w:hAnsiTheme="minorHAnsi" w:cstheme="minorBidi"/>
      <w:sz w:val="22"/>
      <w:szCs w:val="22"/>
    </w:rPr>
  </w:style>
  <w:style w:type="character" w:customStyle="1" w:styleId="PieddepageCar1">
    <w:name w:val="Pied de page Car1"/>
    <w:basedOn w:val="Policepardfaut"/>
    <w:uiPriority w:val="99"/>
    <w:semiHidden/>
    <w:rsid w:val="009E09FE"/>
    <w:rPr>
      <w:rFonts w:ascii="Times New Roman" w:eastAsia="Times New Roman" w:hAnsi="Times New Roman" w:cs="Times New Roman"/>
      <w:sz w:val="24"/>
      <w:szCs w:val="24"/>
      <w:lang w:eastAsia="fr-FR"/>
    </w:rPr>
  </w:style>
  <w:style w:type="paragraph" w:styleId="Titre">
    <w:name w:val="Title"/>
    <w:basedOn w:val="Normal"/>
    <w:link w:val="TitreCar"/>
    <w:qFormat/>
    <w:rsid w:val="009E09FE"/>
    <w:pPr>
      <w:jc w:val="center"/>
    </w:pPr>
    <w:rPr>
      <w:rFonts w:ascii="Times" w:hAnsi="Times" w:cs="Times"/>
      <w:b/>
      <w:bCs/>
      <w:sz w:val="40"/>
      <w:szCs w:val="40"/>
    </w:rPr>
  </w:style>
  <w:style w:type="character" w:customStyle="1" w:styleId="TitreCar">
    <w:name w:val="Titre Car"/>
    <w:basedOn w:val="Policepardfaut"/>
    <w:link w:val="Titre"/>
    <w:rsid w:val="009E09FE"/>
    <w:rPr>
      <w:rFonts w:ascii="Times" w:eastAsia="Times New Roman" w:hAnsi="Times" w:cs="Times"/>
      <w:b/>
      <w:bCs/>
      <w:sz w:val="40"/>
      <w:szCs w:val="40"/>
      <w:lang w:eastAsia="fr-FR"/>
    </w:rPr>
  </w:style>
  <w:style w:type="paragraph" w:styleId="Normalcentr">
    <w:name w:val="Block Text"/>
    <w:basedOn w:val="Normal"/>
    <w:rsid w:val="009E09FE"/>
    <w:pPr>
      <w:pBdr>
        <w:top w:val="single" w:sz="18" w:space="1" w:color="auto" w:shadow="1"/>
        <w:left w:val="single" w:sz="18" w:space="4" w:color="auto" w:shadow="1"/>
        <w:bottom w:val="single" w:sz="18" w:space="1" w:color="auto" w:shadow="1"/>
        <w:right w:val="single" w:sz="18" w:space="4" w:color="auto" w:shadow="1"/>
      </w:pBdr>
      <w:shd w:val="pct10" w:color="auto" w:fill="FFFFFF"/>
      <w:autoSpaceDE w:val="0"/>
      <w:autoSpaceDN w:val="0"/>
      <w:spacing w:line="240" w:lineRule="atLeast"/>
      <w:ind w:left="993" w:right="1134"/>
      <w:jc w:val="center"/>
    </w:pPr>
    <w:rPr>
      <w:rFonts w:ascii="Times" w:hAnsi="Times" w:cs="Century Gothic"/>
      <w:b/>
      <w:bCs/>
      <w:sz w:val="32"/>
      <w:szCs w:val="32"/>
    </w:rPr>
  </w:style>
  <w:style w:type="paragraph" w:styleId="Commentaire">
    <w:name w:val="annotation text"/>
    <w:basedOn w:val="Normal"/>
    <w:link w:val="CommentaireCar"/>
    <w:unhideWhenUsed/>
    <w:rsid w:val="009E09FE"/>
    <w:pPr>
      <w:spacing w:after="160"/>
    </w:pPr>
    <w:rPr>
      <w:rFonts w:ascii="Calibri" w:eastAsia="Calibri" w:hAnsi="Calibri"/>
      <w:sz w:val="20"/>
      <w:szCs w:val="20"/>
      <w:lang w:eastAsia="en-US"/>
    </w:rPr>
  </w:style>
  <w:style w:type="character" w:customStyle="1" w:styleId="CommentaireCar">
    <w:name w:val="Commentaire Car"/>
    <w:basedOn w:val="Policepardfaut"/>
    <w:link w:val="Commentaire"/>
    <w:rsid w:val="009E09FE"/>
    <w:rPr>
      <w:rFonts w:ascii="Calibri" w:eastAsia="Calibri" w:hAnsi="Calibri" w:cs="Times New Roman"/>
      <w:sz w:val="20"/>
      <w:szCs w:val="20"/>
    </w:rPr>
  </w:style>
  <w:style w:type="character" w:styleId="Numrodepage">
    <w:name w:val="page number"/>
    <w:basedOn w:val="Policepardfaut"/>
    <w:rsid w:val="009E09FE"/>
  </w:style>
  <w:style w:type="character" w:customStyle="1" w:styleId="apple-converted-space">
    <w:name w:val="apple-converted-space"/>
    <w:basedOn w:val="Policepardfaut"/>
    <w:rsid w:val="009E09FE"/>
  </w:style>
  <w:style w:type="paragraph" w:customStyle="1" w:styleId="Identit2">
    <w:name w:val="Identité 2"/>
    <w:basedOn w:val="Titre2"/>
    <w:next w:val="Normal"/>
    <w:link w:val="Identit2Car"/>
    <w:qFormat/>
    <w:rsid w:val="009E09FE"/>
    <w:pPr>
      <w:spacing w:before="180"/>
    </w:pPr>
    <w:rPr>
      <w:rFonts w:eastAsia="MS Gothic"/>
      <w:i w:val="0"/>
      <w:sz w:val="24"/>
      <w:szCs w:val="24"/>
    </w:rPr>
  </w:style>
  <w:style w:type="character" w:customStyle="1" w:styleId="Identit2Car">
    <w:name w:val="Identité 2 Car"/>
    <w:link w:val="Identit2"/>
    <w:rsid w:val="009E09FE"/>
    <w:rPr>
      <w:rFonts w:ascii="Cambria" w:eastAsia="MS Gothic" w:hAnsi="Cambria" w:cs="Times New Roman"/>
      <w:b/>
      <w:bCs/>
      <w:iCs/>
      <w:sz w:val="24"/>
      <w:szCs w:val="24"/>
      <w:lang w:eastAsia="fr-FR"/>
    </w:rPr>
  </w:style>
  <w:style w:type="paragraph" w:styleId="Textedebulles">
    <w:name w:val="Balloon Text"/>
    <w:basedOn w:val="Normal"/>
    <w:link w:val="TextedebullesCar"/>
    <w:uiPriority w:val="99"/>
    <w:semiHidden/>
    <w:unhideWhenUsed/>
    <w:rsid w:val="00F54A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4A3C"/>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884F44"/>
    <w:rPr>
      <w:sz w:val="16"/>
      <w:szCs w:val="16"/>
    </w:rPr>
  </w:style>
  <w:style w:type="paragraph" w:styleId="Objetducommentaire">
    <w:name w:val="annotation subject"/>
    <w:basedOn w:val="Commentaire"/>
    <w:next w:val="Commentaire"/>
    <w:link w:val="ObjetducommentaireCar"/>
    <w:uiPriority w:val="99"/>
    <w:semiHidden/>
    <w:unhideWhenUsed/>
    <w:rsid w:val="00884F44"/>
    <w:pPr>
      <w:spacing w:after="0"/>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uiPriority w:val="99"/>
    <w:semiHidden/>
    <w:rsid w:val="00884F4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203A2B"/>
    <w:pPr>
      <w:ind w:left="720"/>
      <w:contextualSpacing/>
    </w:pPr>
  </w:style>
  <w:style w:type="paragraph" w:customStyle="1" w:styleId="Style1">
    <w:name w:val="Style1"/>
    <w:basedOn w:val="Normal"/>
    <w:rsid w:val="00D1537C"/>
    <w:pPr>
      <w:numPr>
        <w:numId w:val="7"/>
      </w:numPr>
      <w:tabs>
        <w:tab w:val="left" w:pos="284"/>
      </w:tabs>
      <w:spacing w:line="280" w:lineRule="exact"/>
      <w:ind w:left="1247" w:hanging="1247"/>
      <w:jc w:val="both"/>
    </w:pPr>
    <w:rPr>
      <w:rFonts w:ascii="Times" w:hAnsi="Times"/>
      <w:sz w:val="20"/>
      <w:szCs w:val="20"/>
    </w:rPr>
  </w:style>
  <w:style w:type="character" w:styleId="Lienhypertextesuivivisit">
    <w:name w:val="FollowedHyperlink"/>
    <w:basedOn w:val="Policepardfaut"/>
    <w:uiPriority w:val="99"/>
    <w:semiHidden/>
    <w:unhideWhenUsed/>
    <w:rsid w:val="00881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1820">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netop.cnam.fr/" TargetMode="External"/><Relationship Id="rId18" Type="http://schemas.openxmlformats.org/officeDocument/2006/relationships/hyperlink" Target="http://bibliotheque.cnam.fr/" TargetMode="External"/><Relationship Id="rId26" Type="http://schemas.openxmlformats.org/officeDocument/2006/relationships/hyperlink" Target="mailto:patrick.werquin@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c-eric.bobillier-chaumon@lecnam.net" TargetMode="External"/><Relationship Id="rId34" Type="http://schemas.openxmlformats.org/officeDocument/2006/relationships/hyperlink" Target="https://doi.org/10.1016/j.jvb.2019.103345" TargetMode="External"/><Relationship Id="rId7" Type="http://schemas.openxmlformats.org/officeDocument/2006/relationships/endnotes" Target="endnotes.xml"/><Relationship Id="rId12" Type="http://schemas.openxmlformats.org/officeDocument/2006/relationships/hyperlink" Target="mailto:par_masters.inetop@lecnam.net" TargetMode="External"/><Relationship Id="rId17" Type="http://schemas.openxmlformats.org/officeDocument/2006/relationships/hyperlink" Target="https://bibliotheques.cnam.fr/opac/Opac.do?sysb=polo" TargetMode="External"/><Relationship Id="rId25" Type="http://schemas.openxmlformats.org/officeDocument/2006/relationships/hyperlink" Target="mailto:katia.terriot@lecnam.net" TargetMode="External"/><Relationship Id="rId33" Type="http://schemas.openxmlformats.org/officeDocument/2006/relationships/hyperlink" Target="https://psychologie-travail.cnam.fr/marc-eric-bobillier-chaumon-1041323.kjsp?RH=pst_psych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r_masters.inetop@lecnam.net" TargetMode="External"/><Relationship Id="rId20" Type="http://schemas.openxmlformats.org/officeDocument/2006/relationships/hyperlink" Target="mailto:lin.lhotellier@lecnam.net" TargetMode="External"/><Relationship Id="rId29" Type="http://schemas.openxmlformats.org/officeDocument/2006/relationships/hyperlink" Target="https://www.dunod.com/sciences-humaines-et-sociales/psychologie-du-travail-digitalise-transformations-et-clinique-usa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 TargetMode="External"/><Relationship Id="rId24" Type="http://schemas.openxmlformats.org/officeDocument/2006/relationships/hyperlink" Target="mailto:yvon.miossec@lecnam.net" TargetMode="External"/><Relationship Id="rId32" Type="http://schemas.openxmlformats.org/officeDocument/2006/relationships/hyperlink" Target="https://www.dunod.com/livres-marc-eric-bobillier-chaumo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nam-paris.fr/valider-mes-acquis/" TargetMode="External"/><Relationship Id="rId23" Type="http://schemas.openxmlformats.org/officeDocument/2006/relationships/hyperlink" Target="mailto:nicolas.guenole@lecnam.net" TargetMode="External"/><Relationship Id="rId28" Type="http://schemas.openxmlformats.org/officeDocument/2006/relationships/hyperlink" Target="https://sites.google.com/site/bernaudjeanluc/home"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mailto:bib.formation@cnam.fr" TargetMode="External"/><Relationship Id="rId31" Type="http://schemas.openxmlformats.org/officeDocument/2006/relationships/hyperlink" Target="https://www.deboecksuperieur.com/ouvrage/9782807329904-manuel-de-psychologie-du-travail-et-des-organisation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financements.centreparis@cnam.fr" TargetMode="External"/><Relationship Id="rId22" Type="http://schemas.openxmlformats.org/officeDocument/2006/relationships/hyperlink" Target="mailto:valerie.cohenscali@lecnam.net" TargetMode="External"/><Relationship Id="rId27" Type="http://schemas.openxmlformats.org/officeDocument/2006/relationships/hyperlink" Target="mailto:patrick.werquin@lecnam.net" TargetMode="External"/><Relationship Id="rId30" Type="http://schemas.openxmlformats.org/officeDocument/2006/relationships/hyperlink" Target="https://www.istegroup.com/fr/produit/les-transformations-digitales-a-lepreuve-de-lactivite-et-du-travail/?utm_source=sendinblue&amp;utm_campaign=Bobillier_Chaumon_0311&amp;utm_medium=email" TargetMode="External"/><Relationship Id="rId35" Type="http://schemas.openxmlformats.org/officeDocument/2006/relationships/hyperlink" Target="https://doi.org/10.1007/s10775-019-09417-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4223-7BD8-4D34-AF76-8997A827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5462</Words>
  <Characters>30045</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YOUM Idy</cp:lastModifiedBy>
  <cp:revision>2</cp:revision>
  <cp:lastPrinted>2023-03-10T09:41:00Z</cp:lastPrinted>
  <dcterms:created xsi:type="dcterms:W3CDTF">2024-03-18T09:02:00Z</dcterms:created>
  <dcterms:modified xsi:type="dcterms:W3CDTF">2024-03-18T09:02:00Z</dcterms:modified>
</cp:coreProperties>
</file>